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a="http://schemas.openxmlformats.org/drawingml/2006/main"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632" w:type="dxa"/>
        <w:tblInd w:w="-213" w:type="dxa"/>
        <w:tblLayout w:type="fixed"/>
        <w:tblCellMar>
          <w:top w:w="0" w:type="dxa"/>
          <w:start w:w="70" w:type="dxa"/>
          <w:bottom w:w="0" w:type="dxa"/>
          <w:end w:w="70" w:type="dxa"/>
        </w:tblCellMar>
      </w:tblPr>
      <w:tblGrid>
        <w:gridCol w:w="1960"/>
        <w:gridCol w:w="759"/>
        <w:gridCol w:w="222"/>
        <w:gridCol w:w="163"/>
        <w:gridCol w:w="7528"/>
      </w:tblGrid>
      <w:tr>
        <w:trPr>
          <w:trHeight w:val="71" w:hRule="atLeast"/>
          <w:cantSplit/>
        </w:trPr>
        <w:tc>
          <w:tcPr>
            <w:tcW w:w="10632" w:type="dxa"/>
            <w:gridSpan w:val="5"/>
            <w:tcBorders>
              <w:top w:val="single" w:color="000000" w:sz="18" w:space="0"/>
              <w:bottom w:val="single" w:color="000000" w:sz="18" w:space="0"/>
            </w:tcBorders>
          </w:tcPr>
          <w:p>
            <w:pPr>
              <w:pStyle w:val="Heading1"/>
              <w:snapToGrid w:val="false"/>
              <w:spacing w:line="240" w:lineRule="auto"/>
              <w:ind w:start="0" w:hanging="0"/>
              <w:jc w:val="start"/>
              <w:rPr>
                <w:rFonts w:ascii="Times New Roman" w:hAnsi="Times New Roman" w:eastAsia="Times New Roman" w:cs="Times New Roman"/>
                <w:b/>
                <w:bCs/>
                <w:sz w:val="22"/>
                <w:szCs w:val="20"/>
              </w:rPr>
            </w:pPr>
            <w:r>
              <w:rPr>
                <w:rFonts w:ascii="Times New Roman" w:hAnsi="Times New Roman" w:eastAsia="Times New Roman" w:cs="Times New Roman"/>
                <w:b/>
                <w:bCs/>
                <w:sz w:val="22"/>
                <w:szCs w:val="20"/>
              </w:rPr>
            </w:r>
          </w:p>
        </w:tc>
      </w:tr>
      <w:tr>
        <w:trPr>
          <w:trHeight w:val="293" w:hRule="atLeast"/>
          <w:cantSplit/>
        </w:trPr>
        <w:tc>
          <w:tcPr>
            <w:tcW w:w="2719" w:type="dxa"/>
            <w:gridSpan w:val="2"/>
            <w:tcBorders>
              <w:top w:val="single" w:color="000000" w:sz="18" w:space="0"/>
              <w:start w:val="single" w:color="000000" w:sz="18" w:space="0"/>
            </w:tcBorders>
            <w:vAlign w:val="center"/>
            <w:shd w:val="clear" w:color="auto" w:fill="D9D9D9"/>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color w:val="000000"/>
                <w:sz w:val="22"/>
                <w:szCs w:val="18"/>
              </w:rPr>
              <w:t>ÖĞRENCİNİN</w:t>
            </w:r>
          </w:p>
        </w:tc>
        <w:tc>
          <w:tcPr>
            <w:tcW w:w="222" w:type="dxa"/>
            <w:tcBorders>
              <w:top w:val="single" w:color="000000" w:sz="18" w:space="0"/>
            </w:tcBorders>
            <w:vAlign w:val="center"/>
            <w:shd w:val="clear" w:color="auto" w:fill="D9D9D9"/>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color w:val="000000"/>
                <w:sz w:val="22"/>
                <w:szCs w:val="18"/>
              </w:rPr>
            </w:r>
          </w:p>
        </w:tc>
        <w:tc>
          <w:tcPr>
            <w:tcW w:w="7691" w:type="dxa"/>
            <w:gridSpan w:val="2"/>
            <w:tcBorders>
              <w:top w:val="single" w:color="000000" w:sz="18" w:space="0"/>
              <w:end w:val="single" w:color="000000" w:sz="18" w:space="0"/>
            </w:tcBorders>
            <w:vAlign w:val="center"/>
            <w:shd w:val="clear" w:color="auto" w:fill="D9D9D9"/>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color w:val="000000"/>
                <w:sz w:val="22"/>
                <w:szCs w:val="18"/>
              </w:rPr>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Adı ve Soyadı</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67"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T.C. Kimlik Numarası</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Telefon (Cep/Ev)</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Meslek Yüksekokulu Adı</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Programı</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 xml:space="preserve">Türü </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 w:val="18"/>
                <w:szCs w:val="18"/>
              </w:rPr>
            </w:pPr>
            <w:r>
              <w:rPr>
                <w:rFonts w:ascii="Times New Roman" w:hAnsi="Times New Roman" w:eastAsia="Times New Roman" w:cs="Times New Roman"/>
                <w:sz w:val="22"/>
                <w:szCs w:val="18"/>
              </w:rPr>
              <w:t xml:space="preserve">       </w:t>
            </w:r>
            <w:r>
              <w:rPr>
                <w:rFonts w:ascii="Times New Roman" w:hAnsi="Times New Roman" w:eastAsia="Times New Roman" w:cs="Times New Roman"/>
                <w:sz w:val="22"/>
                <w:szCs w:val="18"/>
              </w:rPr>
              <w:t>Normal Öğretim                             İkinci Öğretim</w:t>
            </w:r>
            <w:r>
              <w:rPr>
                <w:rFonts w:ascii="Times New Roman" w:hAnsi="Times New Roman" w:eastAsia="Times New Roman" w:cs="Times New Roman"/>
                <w:sz w:val="22"/>
              </w:rPr>
              <mc:AlternateContent>
                <mc:Choice Requires="wps">
                  <w:drawing>
                    <wp:anchor distT="0" distB="0" distL="114935" distR="114935" simplePos="0" relativeHeight="3" behindDoc="0" locked="0" layoutInCell="1" allowOverlap="1">
                      <wp:simplePos x="0" y="0"/>
                      <wp:positionH relativeFrom="column">
                        <wp:posOffset>31750</wp:posOffset>
                      </wp:positionH>
                      <wp:positionV relativeFrom="paragraph">
                        <wp:posOffset>15875</wp:posOffset>
                      </wp:positionV>
                      <wp:extent cx="216535" cy="142240"/>
                      <wp:effectExtent l="0" t="0" r="0" b="0"/>
                      <wp:wrapNone/>
                      <wp:docPr id="2" name="Frame2"/>
                      <a:graphic xmlns:a="http://schemas.openxmlformats.org/drawingml/2006/main">
                        <a:graphicData uri="http://schemas.microsoft.com/office/word/2010/wordprocessingShape">
                          <wps:wsp>
                            <wps:cNvSpPr txBox="1"/>
                            <wps:spPr>
                              <a:xfrm>
                                <a:off x="0" y="0"/>
                                <a:ext cx="216535" cy="142240"/>
                              </a:xfrm>
                              <a:prstGeom prst="rect"/>
                              <a:solidFill>
                                <a:srgbClr val="FFFFFF"/>
                              </a:solidFill>
                              <a:ln w="9525">
                                <a:solidFill>
                                  <a:srgbClr val="000000"/>
                                </a:solidFill>
                              </a:ln>
                            </wps:spPr>
                            <wps:txbx>
                              <w:txbxContent>
                                <w:p>
                                  <w:pPr>
                                    <w:pStyle w:val="Normal"/>
                                    <w:rPr/>
                                  </w:pPr>
                                  <w:r>
                                    <w:rPr/>
                                  </w:r>
                                </w:p>
                              </w:txbxContent>
                            </wps:txbx>
                            <wps:bodyPr lIns="91440" tIns="45720" rIns="91440" bIns="45720" anchor="t">
                              <a:noAutofit/>
                            </wps:bodyPr>
                          </wps:wsp>
                        </a:graphicData>
                      </a:graphic>
                    </wp:anchor>
                  </w:drawing>
                </mc:Choice>
                <mc:Fallback>
                  <w:pict>
                    <v:rect style="position:absolute;rotation:-0;width:17.05pt;height:11.2pt;mso-wrap-distance-left:9.05pt;mso-wrap-distance-right:9.05pt;mso-wrap-distance-top:0pt;mso-wrap-distance-bottom:0pt;margin-top:1.25pt;mso-position-vertical-relative:text;margin-left:2.5pt;mso-position-horizontal-relative:text" fillcolor="#FFFFFF" strokecolor="#000000" strokeweight="0pt">
                      <v:textbox>
                        <w:txbxContent>
                          <w:p>
                            <w:pPr>
                              <w:pStyle w:val="Normal"/>
                              <w:rPr/>
                            </w:pPr>
                            <w:r>
                              <w:rPr/>
                            </w:r>
                          </w:p>
                        </w:txbxContent>
                      </v:textbox>
                      <w10:wrap type="none"/>
                    </v:rect>
                  </w:pict>
                </mc:Fallback>
              </mc:AlternateContent>
            </w:r>
            <w:r>
              <w:rPr>
                <w:rFonts w:ascii="Times New Roman" w:hAnsi="Times New Roman" w:eastAsia="Times New Roman" w:cs="Times New Roman"/>
                <w:sz w:val="22"/>
              </w:rPr>
              <mc:AlternateContent>
                <mc:Choice Requires="wps">
                  <w:drawing>
                    <wp:anchor distT="0" distB="0" distL="114935" distR="114935" simplePos="0" relativeHeight="4" behindDoc="0" locked="0" layoutInCell="1" allowOverlap="1">
                      <wp:simplePos x="0" y="0"/>
                      <wp:positionH relativeFrom="column">
                        <wp:posOffset>1714500</wp:posOffset>
                      </wp:positionH>
                      <wp:positionV relativeFrom="paragraph">
                        <wp:posOffset>9525</wp:posOffset>
                      </wp:positionV>
                      <wp:extent cx="216535" cy="142240"/>
                      <wp:effectExtent l="0" t="0" r="0" b="0"/>
                      <wp:wrapNone/>
                      <wp:docPr id="3" name="Frame1"/>
                      <a:graphic xmlns:a="http://schemas.openxmlformats.org/drawingml/2006/main">
                        <a:graphicData uri="http://schemas.microsoft.com/office/word/2010/wordprocessingShape">
                          <wps:wsp>
                            <wps:cNvSpPr txBox="1"/>
                            <wps:spPr>
                              <a:xfrm>
                                <a:off x="0" y="0"/>
                                <a:ext cx="216535" cy="142240"/>
                              </a:xfrm>
                              <a:prstGeom prst="rect"/>
                              <a:solidFill>
                                <a:srgbClr val="FFFFFF"/>
                              </a:solidFill>
                              <a:ln w="9525">
                                <a:solidFill>
                                  <a:srgbClr val="000000"/>
                                </a:solidFill>
                              </a:ln>
                            </wps:spPr>
                            <wps:txbx>
                              <w:txbxContent>
                                <w:p>
                                  <w:pPr>
                                    <w:pStyle w:val="Normal"/>
                                    <w:rPr/>
                                  </w:pPr>
                                  <w:r>
                                    <w:rPr/>
                                  </w:r>
                                </w:p>
                              </w:txbxContent>
                            </wps:txbx>
                            <wps:bodyPr lIns="91440" tIns="45720" rIns="91440" bIns="45720" anchor="t">
                              <a:noAutofit/>
                            </wps:bodyPr>
                          </wps:wsp>
                        </a:graphicData>
                      </a:graphic>
                    </wp:anchor>
                  </w:drawing>
                </mc:Choice>
                <mc:Fallback>
                  <w:pict>
                    <v:rect style="position:absolute;rotation:-0;width:17.05pt;height:11.2pt;mso-wrap-distance-left:9.05pt;mso-wrap-distance-right:9.05pt;mso-wrap-distance-top:0pt;mso-wrap-distance-bottom:0pt;margin-top:0.75pt;mso-position-vertical-relative:text;margin-left:135pt;mso-position-horizontal-relative:text" fillcolor="#FFFFFF" strokecolor="#000000" strokeweight="0pt">
                      <v:textbox>
                        <w:txbxContent>
                          <w:p>
                            <w:pPr>
                              <w:pStyle w:val="Normal"/>
                              <w:rPr/>
                            </w:pPr>
                            <w:r>
                              <w:rPr/>
                            </w:r>
                          </w:p>
                        </w:txbxContent>
                      </v:textbox>
                      <w10:wrap type="none"/>
                    </v:rect>
                  </w:pict>
                </mc:Fallback>
              </mc:AlternateContent>
            </w:r>
          </w:p>
        </w:tc>
      </w:tr>
      <w:tr>
        <w:trPr>
          <w:trHeight w:val="284" w:hRule="atLeast"/>
          <w:cantSplit/>
        </w:trPr>
        <w:tc>
          <w:tcPr>
            <w:tcW w:w="2719" w:type="dxa"/>
            <w:gridSpan w:val="2"/>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pPr>
            <w:r>
              <w:rPr>
                <w:rFonts w:ascii="Times New Roman" w:hAnsi="Times New Roman" w:eastAsia="Times New Roman" w:cs="Times New Roman"/>
                <w:b/>
                <w:sz w:val="22"/>
                <w:szCs w:val="18"/>
              </w:rPr>
              <w:t>Eğitimin Başlama ve Bitiş Tarihi</w:t>
            </w:r>
          </w:p>
        </w:tc>
        <w:tc>
          <w:tcPr>
            <w:tcW w:w="222"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691" w:type="dxa"/>
            <w:gridSpan w:val="2"/>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w:t>
            </w:r>
            <w:r>
              <w:rPr>
                <w:rFonts w:ascii="Times New Roman" w:hAnsi="Times New Roman" w:eastAsia="Times New Roman" w:cs="Times New Roman"/>
                <w:sz w:val="22"/>
                <w:szCs w:val="22"/>
              </w:rPr>
              <w:t>./……/20...… -  …./……/20...… (Kesin tarihler akademik takvim belirlendikten sonra yazılacaktır.</w:t>
            </w:r>
          </w:p>
        </w:tc>
      </w:tr>
      <w:tr>
        <w:trPr>
          <w:trHeight w:val="2472" w:hRule="atLeast"/>
          <w:cantSplit/>
        </w:trPr>
        <w:tc>
          <w:tcPr>
            <w:tcW w:w="10632" w:type="dxa"/>
            <w:gridSpan w:val="5"/>
            <w:tcBorders>
              <w:top w:val="single" w:color="000000" w:sz="4" w:space="0"/>
              <w:start w:val="single" w:color="000000" w:sz="18" w:space="0"/>
              <w:bottom w:val="single" w:color="000000" w:sz="4" w:space="0"/>
              <w:end w:val="single" w:color="000000" w:sz="18" w:space="0"/>
            </w:tcBorders>
            <w:vAlign w:val="center"/>
          </w:tcPr>
          <w:p>
            <w:pPr>
              <w:pStyle w:val="Normal"/>
              <w:spacing w:line="240" w:lineRule="auto"/>
              <w:ind w:start="713" w:end="0"/>
              <w:jc w:val="both"/>
              <w:rPr>
                <w:rFonts w:ascii="Times New Roman" w:hAnsi="Times New Roman" w:eastAsia="Times New Roman" w:cs="Times New Roman"/>
                <w:b/>
                <w:i/>
                <w:szCs w:val="20"/>
              </w:rPr>
            </w:pPr>
            <w:r>
              <w:rPr>
                <w:rFonts w:ascii="Times New Roman" w:hAnsi="Times New Roman" w:eastAsia="Times New Roman" w:cs="Times New Roman"/>
                <w:b/>
                <w:i/>
                <w:sz w:val="22"/>
                <w:szCs w:val="20"/>
              </w:rPr>
              <w:t>Genel Sağlık Sigortası Beyan ve Taahhütü (Uygun olan seçeneklerden bir tanesi işaretlenmelidir)</w:t>
            </w:r>
          </w:p>
          <w:p>
            <w:pPr>
              <w:pStyle w:val="Normal"/>
              <w:numPr>
                <w:ilvl w:val="0"/>
                <w:numId w:val="2"/>
              </w:numPr>
              <w:spacing w:line="240" w:lineRule="auto"/>
              <w:jc w:val="both"/>
              <w:rPr>
                <w:szCs w:val="20"/>
              </w:rPr>
            </w:pPr>
            <w:r>
              <w:rPr>
                <w:rFonts w:ascii="Times New Roman" w:hAnsi="Times New Roman" w:eastAsia="Times New Roman" w:cs="Times New Roman"/>
                <w:sz w:val="22"/>
                <w:szCs w:val="20"/>
              </w:rPr>
              <w:t xml:space="preserve">657 Sayılı Devlet Memurları Kanunu kapsamında 4C statüsünde memur olarak çalışmaktayım. Bu nedenle İşyeri Staj Dersi boyunca iş kazası ve meslek hastalıkları sigortası kapsamında olmayı </w:t>
            </w:r>
            <w:r>
              <w:rPr>
                <w:rFonts w:ascii="Times New Roman" w:hAnsi="Times New Roman" w:eastAsia="Times New Roman" w:cs="Times New Roman"/>
                <w:b/>
                <w:bCs/>
                <w:sz w:val="22"/>
                <w:szCs w:val="20"/>
              </w:rPr>
              <w:t>kabul etmiyorum.</w:t>
            </w:r>
          </w:p>
          <w:p>
            <w:pPr>
              <w:pStyle w:val="Normal"/>
              <w:numPr>
                <w:ilvl w:val="0"/>
                <w:numId w:val="2"/>
              </w:numPr>
              <w:spacing w:line="240" w:lineRule="auto"/>
              <w:jc w:val="both"/>
              <w:rPr>
                <w:szCs w:val="20"/>
              </w:rPr>
            </w:pPr>
            <w:r>
              <w:rPr>
                <w:rFonts w:ascii="Times New Roman" w:hAnsi="Times New Roman" w:eastAsia="Times New Roman" w:cs="Times New Roman"/>
                <w:sz w:val="22"/>
                <w:szCs w:val="20"/>
              </w:rPr>
              <w:t xml:space="preserve">657 Sayılı Devlet Memurları Kanunu kapsamında 4C statüsünde memur olarak çalışmamaktayım. Bu nedenle İşyeri Staj Dersi boyunca iş kazası ve meslek hastalıkları sigortası kapsamında olmayı </w:t>
            </w:r>
            <w:r>
              <w:rPr>
                <w:rFonts w:ascii="Times New Roman" w:hAnsi="Times New Roman" w:eastAsia="Times New Roman" w:cs="Times New Roman"/>
                <w:b/>
                <w:bCs/>
                <w:sz w:val="22"/>
                <w:szCs w:val="20"/>
              </w:rPr>
              <w:t>kabul ediyorum.</w:t>
            </w:r>
          </w:p>
          <w:p>
            <w:pPr>
              <w:pStyle w:val="Normal"/>
              <w:spacing w:line="240" w:lineRule="auto"/>
              <w:ind w:start="713" w:end="0"/>
              <w:jc w:val="both"/>
              <w:rPr>
                <w:rFonts w:ascii="Times New Roman" w:hAnsi="Times New Roman" w:eastAsia="Times New Roman" w:cs="Times New Roman"/>
                <w:b/>
                <w:i/>
                <w:szCs w:val="20"/>
              </w:rPr>
            </w:pPr>
            <w:r>
              <w:rPr>
                <w:rFonts w:ascii="Times New Roman" w:hAnsi="Times New Roman" w:eastAsia="Times New Roman" w:cs="Times New Roman"/>
                <w:b/>
                <w:i/>
                <w:sz w:val="22"/>
                <w:szCs w:val="20"/>
              </w:rPr>
            </w:r>
          </w:p>
          <w:p>
            <w:pPr>
              <w:pStyle w:val="Normal"/>
              <w:spacing w:line="240" w:lineRule="auto"/>
              <w:ind w:start="713" w:end="0"/>
              <w:jc w:val="both"/>
              <w:rPr>
                <w:szCs w:val="20"/>
              </w:rPr>
            </w:pPr>
            <w:r>
              <w:rPr>
                <w:rFonts w:ascii="Times New Roman" w:hAnsi="Times New Roman" w:eastAsia="Times New Roman" w:cs="Times New Roman"/>
                <w:b/>
                <w:i/>
                <w:sz w:val="22"/>
                <w:szCs w:val="20"/>
              </w:rPr>
              <w:t>Uygun olan seçeneklerden bir tanesi işaretlenmelidir.</w:t>
            </w:r>
          </w:p>
          <w:p>
            <w:pPr>
              <w:pStyle w:val="Normal"/>
              <w:numPr>
                <w:ilvl w:val="0"/>
                <w:numId w:val="2"/>
              </w:numPr>
              <w:spacing w:line="240" w:lineRule="auto"/>
              <w:jc w:val="both"/>
              <w:rPr>
                <w:rFonts w:ascii="Times New Roman" w:hAnsi="Times New Roman" w:eastAsia="Times New Roman" w:cs="Times New Roman"/>
                <w:szCs w:val="20"/>
              </w:rPr>
            </w:pPr>
            <w:r>
              <w:rPr>
                <w:rFonts w:ascii="Times New Roman" w:hAnsi="Times New Roman" w:eastAsia="Times New Roman" w:cs="Times New Roman"/>
                <w:sz w:val="22"/>
                <w:szCs w:val="20"/>
              </w:rPr>
              <w:t xml:space="preserve">Ailem (anne / baba) ya da kendi üzerimden genel sağlık sigortası kapsamında Sağlık hizmeti alıyorum.  </w:t>
            </w:r>
          </w:p>
          <w:p>
            <w:pPr>
              <w:pStyle w:val="Normal"/>
              <w:spacing w:line="240" w:lineRule="auto"/>
              <w:ind w:start="713" w:end="0"/>
              <w:jc w:val="both"/>
              <w:rPr>
                <w:rFonts w:ascii="Times New Roman" w:hAnsi="Times New Roman" w:eastAsia="Times New Roman" w:cs="Times New Roman"/>
                <w:szCs w:val="20"/>
              </w:rPr>
            </w:pPr>
            <w:r>
              <w:rPr>
                <w:rFonts w:ascii="Times New Roman" w:hAnsi="Times New Roman" w:eastAsia="Times New Roman" w:cs="Times New Roman"/>
                <w:sz w:val="22"/>
                <w:szCs w:val="20"/>
              </w:rPr>
              <w:t xml:space="preserve">Bu nedenle çalışmam/stajım boyunca Sağlık Sigortası kapsamında olmayı </w:t>
            </w:r>
            <w:r>
              <w:rPr>
                <w:rFonts w:ascii="Times New Roman" w:hAnsi="Times New Roman" w:eastAsia="Times New Roman" w:cs="Times New Roman"/>
                <w:b/>
                <w:bCs/>
                <w:sz w:val="22"/>
                <w:szCs w:val="20"/>
              </w:rPr>
              <w:t>kabul etmiyorum.</w:t>
            </w:r>
          </w:p>
          <w:p>
            <w:pPr>
              <w:pStyle w:val="Normal"/>
              <w:numPr>
                <w:ilvl w:val="0"/>
                <w:numId w:val="2"/>
              </w:numPr>
              <w:spacing w:line="240" w:lineRule="auto"/>
              <w:jc w:val="both"/>
              <w:rPr>
                <w:rFonts w:ascii="Times New Roman" w:hAnsi="Times New Roman" w:eastAsia="Times New Roman" w:cs="Times New Roman"/>
                <w:szCs w:val="20"/>
              </w:rPr>
            </w:pPr>
            <w:r>
              <w:rPr>
                <w:rFonts w:ascii="Times New Roman" w:hAnsi="Times New Roman" w:eastAsia="Times New Roman" w:cs="Times New Roman"/>
                <w:sz w:val="22"/>
                <w:szCs w:val="20"/>
              </w:rPr>
              <w:t xml:space="preserve">Ailem (anne / baba) ya da kendi üzerimden genel sağlık sigortası kapsamında Sağlık hizmeti almıyorum. Bu nedenle çalışmam/stajım boyunca Sağlık Sigortası kapsamında olmayı </w:t>
            </w:r>
            <w:r>
              <w:rPr>
                <w:rFonts w:ascii="Times New Roman" w:hAnsi="Times New Roman" w:eastAsia="Times New Roman" w:cs="Times New Roman"/>
                <w:b/>
                <w:bCs/>
                <w:sz w:val="22"/>
                <w:szCs w:val="20"/>
              </w:rPr>
              <w:t>kabul ediyorum.</w:t>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Cs w:val="20"/>
              </w:rPr>
            </w:pPr>
            <w:r>
              <w:rPr>
                <w:rFonts w:ascii="Times New Roman" w:hAnsi="Times New Roman" w:eastAsia="Times New Roman" w:cs="Times New Roman"/>
                <w:sz w:val="22"/>
                <w:szCs w:val="20"/>
              </w:rPr>
            </w:r>
          </w:p>
        </w:tc>
      </w:tr>
      <w:tr>
        <w:trPr>
          <w:trHeight w:val="330" w:hRule="atLeast"/>
          <w:cantSplit/>
        </w:trPr>
        <w:tc>
          <w:tcPr>
            <w:tcW w:w="10632" w:type="dxa"/>
            <w:gridSpan w:val="5"/>
            <w:tcBorders>
              <w:top w:val="single" w:color="000000" w:sz="18" w:space="0"/>
              <w:start w:val="single" w:color="000000" w:sz="18" w:space="0"/>
              <w:bottom w:val="single" w:color="000000" w:sz="2" w:space="0"/>
              <w:end w:val="single" w:color="000000" w:sz="18" w:space="0"/>
            </w:tcBorders>
            <w:vAlign w:val="center"/>
            <w:shd w:val="clear" w:color="auto" w:fill="D9D9D9"/>
          </w:tcPr>
          <w:p>
            <w:pPr>
              <w:pStyle w:val="Heading8"/>
              <w:spacing w:line="240" w:lineRule="auto"/>
              <w:ind w:start="0" w:hanging="0"/>
              <w:jc w:val="start"/>
              <w:rPr>
                <w:b/>
                <w:sz w:val="20"/>
                <w:szCs w:val="20"/>
              </w:rPr>
            </w:pPr>
            <w:r>
              <w:rPr>
                <w:rFonts w:ascii="Times New Roman" w:hAnsi="Times New Roman" w:eastAsia="Times New Roman" w:cs="Times New Roman"/>
                <w:color w:val="000000"/>
                <w:sz w:val="22"/>
                <w:szCs w:val="20"/>
              </w:rPr>
              <w:t xml:space="preserve">e-Devlet üzerinden SPAS müstehaklık sorgulaması yapılarak “Durum” kısmında “Müstehaktır” yazmayan öğrencilerin Öğrenci İşlerine başvurmaları gerekmektedir.</w:t>
            </w:r>
          </w:p>
        </w:tc>
      </w:tr>
      <w:tr>
        <w:trPr>
          <w:trHeight w:val="1551" w:hRule="atLeast"/>
          <w:cantSplit/>
        </w:trPr>
        <w:tc>
          <w:tcPr>
            <w:tcW w:w="10632" w:type="dxa"/>
            <w:gridSpan w:val="5"/>
            <w:tcBorders>
              <w:top w:val="single" w:color="000000" w:sz="4" w:space="0"/>
              <w:start w:val="single" w:color="000000" w:sz="18"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jc w:val="both"/>
              <w:rPr>
                <w:rFonts w:ascii="Times New Roman" w:hAnsi="Times New Roman" w:eastAsia="Times New Roman" w:cs="Times New Roman"/>
                <w:szCs w:val="20"/>
              </w:rPr>
            </w:pPr>
            <w:r>
              <w:rPr>
                <w:rFonts w:ascii="Times New Roman" w:hAnsi="Times New Roman" w:eastAsia="Times New Roman" w:cs="Times New Roman"/>
                <w:sz w:val="22"/>
                <w:szCs w:val="20"/>
              </w:rPr>
              <w:t>İşletmede Mesleki Eğitim/Staj dersimi aşağıda belirtilen işletmede yapacağım. İşletmede Mesleki Eğitim/Staj süresince işyeri ile yapılmış olan protokole, Giresun Üniversitesi Meslek Yüksekokullar Eğitim Yönergesi, Önlisans ve Lisans Eğitim-Öğretim ve Sınav Yönetmeliği, iş yeri disiplin ve çalışma kurallarına uyacağımı beyan ve taahhüt ediyorum.</w:t>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Cs w:val="20"/>
              </w:rPr>
            </w:pPr>
            <w:r>
              <w:rPr>
                <w:rFonts w:ascii="Times New Roman" w:hAnsi="Times New Roman" w:eastAsia="Times New Roman" w:cs="Times New Roman"/>
                <w:sz w:val="22"/>
                <w:szCs w:val="20"/>
              </w:rPr>
            </w:r>
          </w:p>
          <w:p>
            <w:pPr>
              <w:pStyle w:val="Normal"/>
              <w:tabs>
                <w:tab w:val="clear" w:pos="708"/>
                <w:tab w:val="left" w:leader="none" w:pos="7669"/>
              </w:tabs>
              <w:spacing w:line="240" w:lineRule="auto"/>
              <w:rPr/>
            </w:pPr>
            <w:r>
              <w:rPr>
                <w:rFonts w:ascii="Times New Roman" w:hAnsi="Times New Roman" w:eastAsia="Times New Roman" w:cs="Times New Roman"/>
                <w:sz w:val="22"/>
                <w:szCs w:val="20"/>
              </w:rPr>
              <w:t xml:space="preserve">                                                                                                                                                            …… </w:t>
            </w:r>
            <w:r>
              <w:rPr>
                <w:rFonts w:ascii="Times New Roman" w:hAnsi="Times New Roman" w:eastAsia="Times New Roman" w:cs="Times New Roman"/>
                <w:sz w:val="22"/>
                <w:szCs w:val="20"/>
              </w:rPr>
              <w:t>/……/ ……</w:t>
            </w:r>
          </w:p>
          <w:p>
            <w:pPr>
              <w:pStyle w:val="Normal"/>
              <w:tabs>
                <w:tab w:val="clear" w:pos="708"/>
                <w:tab w:val="left" w:leader="none" w:pos="6982"/>
              </w:tabs>
              <w:spacing w:line="240" w:lineRule="auto"/>
              <w:rPr>
                <w:rFonts w:ascii="Times New Roman" w:hAnsi="Times New Roman" w:eastAsia="Times New Roman" w:cs="Times New Roman"/>
                <w:b/>
                <w:i/>
                <w:szCs w:val="20"/>
              </w:rPr>
            </w:pPr>
            <w:r>
              <w:rPr>
                <w:rFonts w:ascii="Times New Roman" w:hAnsi="Times New Roman" w:eastAsia="Times New Roman" w:cs="Times New Roman"/>
                <w:sz w:val="22"/>
                <w:szCs w:val="20"/>
              </w:rPr>
              <w:t xml:space="preserve">                                                                                                                                                          </w:t>
            </w:r>
            <w:r>
              <w:rPr>
                <w:rFonts w:ascii="Times New Roman" w:hAnsi="Times New Roman" w:eastAsia="Times New Roman" w:cs="Times New Roman"/>
                <w:color w:val="595959"/>
                <w:sz w:val="22"/>
                <w:szCs w:val="20"/>
              </w:rPr>
              <w:t>Öğrencinin İmzası</w:t>
            </w:r>
          </w:p>
        </w:tc>
      </w:tr>
      <w:tr>
        <w:trPr>
          <w:trHeight w:val="330" w:hRule="atLeast"/>
          <w:cantSplit/>
        </w:trPr>
        <w:tc>
          <w:tcPr>
            <w:tcW w:w="10632" w:type="dxa"/>
            <w:gridSpan w:val="5"/>
            <w:tcBorders>
              <w:top w:val="single" w:color="000000" w:sz="18" w:space="0"/>
              <w:start w:val="single" w:color="000000" w:sz="18" w:space="0"/>
              <w:bottom w:val="single" w:color="000000" w:sz="2" w:space="0"/>
              <w:end w:val="single" w:color="000000" w:sz="18" w:space="0"/>
            </w:tcBorders>
            <w:vAlign w:val="center"/>
            <w:shd w:val="clear" w:color="auto" w:fill="D9D9D9"/>
          </w:tcPr>
          <w:p>
            <w:pPr>
              <w:pStyle w:val="Heading8"/>
              <w:spacing w:line="240" w:lineRule="auto"/>
              <w:ind w:start="0" w:hanging="0"/>
              <w:jc w:val="start"/>
              <w:rPr>
                <w:b/>
                <w:sz w:val="20"/>
                <w:szCs w:val="20"/>
              </w:rPr>
            </w:pPr>
            <w:r>
              <w:rPr>
                <w:rFonts w:ascii="Times New Roman" w:hAnsi="Times New Roman" w:eastAsia="Times New Roman" w:cs="Times New Roman"/>
                <w:b/>
                <w:color w:val="000000"/>
                <w:sz w:val="22"/>
                <w:szCs w:val="20"/>
              </w:rPr>
              <w:t>İŞYERİNİN</w:t>
            </w:r>
          </w:p>
        </w:tc>
      </w:tr>
      <w:tr>
        <w:trPr>
          <w:trHeight w:val="267" w:hRule="atLeast"/>
          <w:cantSplit/>
        </w:trPr>
        <w:tc>
          <w:tcPr>
            <w:tcW w:w="2941" w:type="dxa"/>
            <w:gridSpan w:val="3"/>
            <w:tcBorders>
              <w:top w:val="single" w:color="000000" w:sz="2"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Cs w:val="20"/>
              </w:rPr>
            </w:pPr>
            <w:r>
              <w:rPr>
                <w:rFonts w:ascii="Times New Roman" w:hAnsi="Times New Roman" w:eastAsia="Times New Roman" w:cs="Times New Roman"/>
                <w:b/>
                <w:sz w:val="22"/>
                <w:szCs w:val="20"/>
              </w:rPr>
              <w:t>Kurum/İşletme Adı</w:t>
            </w:r>
          </w:p>
        </w:tc>
        <w:tc>
          <w:tcPr>
            <w:tcW w:w="163" w:type="dxa"/>
            <w:tcBorders>
              <w:top w:val="single" w:color="000000" w:sz="2"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528" w:type="dxa"/>
            <w:tcBorders>
              <w:top w:val="single" w:color="000000" w:sz="2"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67" w:hRule="atLeast"/>
          <w:cantSplit/>
        </w:trPr>
        <w:tc>
          <w:tcPr>
            <w:tcW w:w="2941" w:type="dxa"/>
            <w:gridSpan w:val="3"/>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pPr>
            <w:r>
              <w:rPr>
                <w:rFonts w:ascii="Times New Roman" w:hAnsi="Times New Roman" w:eastAsia="Times New Roman" w:cs="Times New Roman"/>
                <w:b/>
                <w:sz w:val="22"/>
                <w:szCs w:val="20"/>
              </w:rPr>
              <w:t>Adresi</w:t>
            </w:r>
          </w:p>
        </w:tc>
        <w:tc>
          <w:tcPr>
            <w:tcW w:w="163"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528" w:type="dxa"/>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267" w:hRule="atLeast"/>
          <w:cantSplit/>
        </w:trPr>
        <w:tc>
          <w:tcPr>
            <w:tcW w:w="2941" w:type="dxa"/>
            <w:gridSpan w:val="3"/>
            <w:tcBorders>
              <w:top w:val="single" w:color="000000" w:sz="4" w:space="0"/>
              <w:start w:val="single" w:color="000000" w:sz="18"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pPr>
            <w:r>
              <w:rPr>
                <w:rFonts w:ascii="Times New Roman" w:hAnsi="Times New Roman" w:eastAsia="Times New Roman" w:cs="Times New Roman"/>
                <w:b/>
                <w:sz w:val="22"/>
                <w:szCs w:val="20"/>
              </w:rPr>
              <w:t>Tel/Faks  Numarası</w:t>
            </w:r>
          </w:p>
        </w:tc>
        <w:tc>
          <w:tcPr>
            <w:tcW w:w="163" w:type="dxa"/>
            <w:tcBorders>
              <w:top w:val="single" w:color="000000" w:sz="4" w:space="0"/>
              <w:bottom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528" w:type="dxa"/>
            <w:tcBorders>
              <w:top w:val="single" w:color="000000" w:sz="4"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 w:val="18"/>
                <w:szCs w:val="18"/>
              </w:rPr>
            </w:pPr>
            <w:r>
              <w:rPr>
                <w:rFonts w:ascii="Times New Roman" w:hAnsi="Times New Roman" w:eastAsia="Times New Roman" w:cs="Times New Roman"/>
                <w:sz w:val="22"/>
                <w:szCs w:val="18"/>
              </w:rPr>
              <w:t xml:space="preserve">                                                     </w:t>
            </w:r>
            <w:r>
              <w:rPr>
                <w:rFonts w:ascii="Times New Roman" w:hAnsi="Times New Roman" w:eastAsia="Times New Roman" w:cs="Times New Roman"/>
                <w:sz w:val="22"/>
                <w:szCs w:val="18"/>
              </w:rPr>
              <w:t>/</w:t>
            </w:r>
          </w:p>
        </w:tc>
      </w:tr>
      <w:tr>
        <w:trPr>
          <w:trHeight w:val="210" w:hRule="atLeast"/>
          <w:cantSplit/>
        </w:trPr>
        <w:tc>
          <w:tcPr>
            <w:tcW w:w="2941" w:type="dxa"/>
            <w:gridSpan w:val="3"/>
            <w:tcBorders>
              <w:top w:val="single" w:color="000000" w:sz="4" w:space="0"/>
              <w:start w:val="single" w:color="000000" w:sz="18"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Cs w:val="20"/>
              </w:rPr>
            </w:pPr>
            <w:r>
              <w:rPr>
                <w:rFonts w:ascii="Times New Roman" w:hAnsi="Times New Roman" w:eastAsia="Times New Roman" w:cs="Times New Roman"/>
                <w:b/>
                <w:sz w:val="22"/>
                <w:szCs w:val="20"/>
              </w:rPr>
              <w:t>Faaliyet Alanı (Sektör)</w:t>
            </w:r>
          </w:p>
        </w:tc>
        <w:tc>
          <w:tcPr>
            <w:tcW w:w="163" w:type="dxa"/>
            <w:tcBorders>
              <w:top w:val="single" w:color="000000" w:sz="4"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t>:</w:t>
            </w:r>
          </w:p>
        </w:tc>
        <w:tc>
          <w:tcPr>
            <w:tcW w:w="7528" w:type="dxa"/>
            <w:tcBorders>
              <w:top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sz w:val="18"/>
                <w:szCs w:val="18"/>
              </w:rPr>
            </w:pPr>
            <w:r>
              <w:rPr>
                <w:rFonts w:ascii="Times New Roman" w:hAnsi="Times New Roman" w:eastAsia="Times New Roman" w:cs="Times New Roman"/>
                <w:b/>
                <w:sz w:val="22"/>
                <w:szCs w:val="18"/>
              </w:rPr>
            </w:r>
          </w:p>
        </w:tc>
      </w:tr>
      <w:tr>
        <w:trPr>
          <w:trHeight w:val="1364" w:hRule="atLeast"/>
          <w:cantSplit/>
        </w:trPr>
        <w:tc>
          <w:tcPr>
            <w:tcW w:w="10632" w:type="dxa"/>
            <w:gridSpan w:val="5"/>
            <w:tcBorders>
              <w:top w:val="single" w:color="000000" w:sz="4" w:space="0"/>
              <w:start w:val="single" w:color="000000" w:sz="18" w:space="0"/>
              <w:bottom w:val="single" w:color="000000" w:sz="4"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Cs w:val="20"/>
              </w:rPr>
            </w:pPr>
            <w:r>
              <w:rPr>
                <w:rFonts w:ascii="Times New Roman" w:hAnsi="Times New Roman" w:eastAsia="Times New Roman" w:cs="Times New Roman"/>
                <w:sz w:val="22"/>
                <w:szCs w:val="20"/>
              </w:rPr>
              <w:t xml:space="preserve">Yukarıda Adı soyadı ve T.C. Kimlik Numarası yazılı öğrencinin yukarıda belirtilen tarihlerde iş yerimizde </w:t>
            </w:r>
            <w:r>
              <w:rPr>
                <w:rFonts w:ascii="Times New Roman" w:hAnsi="Times New Roman" w:eastAsia="Times New Roman" w:cs="Times New Roman"/>
                <w:b/>
                <w:sz w:val="22"/>
                <w:szCs w:val="20"/>
              </w:rPr>
              <w:t>İşyeri Staj</w:t>
            </w:r>
            <w:r>
              <w:rPr>
                <w:rFonts w:ascii="Times New Roman" w:hAnsi="Times New Roman" w:eastAsia="Times New Roman" w:cs="Times New Roman"/>
                <w:sz w:val="22"/>
                <w:szCs w:val="20"/>
              </w:rPr>
              <w:t xml:space="preserve"> </w:t>
            </w:r>
            <w:r>
              <w:rPr>
                <w:rFonts w:ascii="Times New Roman" w:hAnsi="Times New Roman" w:eastAsia="Times New Roman" w:cs="Times New Roman"/>
                <w:b/>
                <w:sz w:val="22"/>
                <w:szCs w:val="20"/>
              </w:rPr>
              <w:t>Eğitimi</w:t>
            </w:r>
            <w:r>
              <w:rPr>
                <w:rFonts w:ascii="Times New Roman" w:hAnsi="Times New Roman" w:eastAsia="Times New Roman" w:cs="Times New Roman"/>
                <w:sz w:val="22"/>
                <w:szCs w:val="20"/>
              </w:rPr>
              <w:t xml:space="preserve"> yapması uygun görülmüştür.</w:t>
            </w:r>
          </w:p>
          <w:p>
            <w:pPr>
              <w:pStyle w:val="Normal"/>
              <w:tabs>
                <w:tab w:val="clear" w:pos="708"/>
                <w:tab w:val="left" w:leader="none" w:pos="496"/>
                <w:tab w:val="left" w:leader="none" w:pos="8434"/>
                <w:tab w:val="left" w:leader="none" w:pos="9210"/>
              </w:tabs>
              <w:spacing w:line="240" w:lineRule="auto"/>
              <w:ind w:start="4248" w:end="0"/>
              <w:rPr>
                <w:rFonts w:ascii="Times New Roman" w:hAnsi="Times New Roman" w:eastAsia="Times New Roman" w:cs="Times New Roman"/>
                <w:color w:val="C0C0C0"/>
                <w:szCs w:val="20"/>
              </w:rPr>
            </w:pPr>
            <w:r>
              <w:rPr>
                <w:rFonts w:ascii="Times New Roman" w:hAnsi="Times New Roman" w:eastAsia="Times New Roman" w:cs="Times New Roman"/>
                <w:color w:val="C0C0C0"/>
                <w:sz w:val="22"/>
                <w:szCs w:val="20"/>
              </w:rPr>
              <w:t xml:space="preserve">                                                                          </w:t>
            </w:r>
            <w:r>
              <w:rPr>
                <w:rFonts w:ascii="Times New Roman" w:hAnsi="Times New Roman" w:eastAsia="Times New Roman" w:cs="Times New Roman"/>
                <w:sz w:val="22"/>
                <w:szCs w:val="20"/>
              </w:rPr>
              <w:t>Onay</w:t>
            </w:r>
          </w:p>
          <w:p>
            <w:pPr>
              <w:pStyle w:val="Normal"/>
              <w:tabs>
                <w:tab w:val="clear" w:pos="708"/>
                <w:tab w:val="left" w:leader="none" w:pos="496"/>
                <w:tab w:val="left" w:leader="none" w:pos="8434"/>
                <w:tab w:val="left" w:leader="none" w:pos="9210"/>
              </w:tabs>
              <w:spacing w:line="240" w:lineRule="auto"/>
              <w:ind w:start="5664" w:end="0"/>
              <w:rPr>
                <w:rFonts w:ascii="Times New Roman" w:hAnsi="Times New Roman" w:eastAsia="Times New Roman" w:cs="Times New Roman"/>
                <w:color w:val="C0C0C0"/>
                <w:szCs w:val="20"/>
              </w:rPr>
            </w:pPr>
            <w:r>
              <w:rPr>
                <w:rFonts w:ascii="Times New Roman" w:hAnsi="Times New Roman" w:eastAsia="Times New Roman" w:cs="Times New Roman"/>
                <w:bCs/>
                <w:sz w:val="22"/>
                <w:szCs w:val="20"/>
              </w:rPr>
              <w:t xml:space="preserve">                                                          </w:t>
            </w:r>
            <w:r>
              <w:rPr>
                <w:rFonts w:ascii="Times New Roman" w:hAnsi="Times New Roman" w:eastAsia="Times New Roman" w:cs="Times New Roman"/>
                <w:b/>
                <w:bCs/>
                <w:sz w:val="22"/>
                <w:szCs w:val="20"/>
              </w:rPr>
              <w:t xml:space="preserve"> </w:t>
            </w:r>
            <w:r>
              <w:rPr>
                <w:rFonts w:ascii="Times New Roman" w:hAnsi="Times New Roman" w:eastAsia="Times New Roman" w:cs="Times New Roman"/>
                <w:b/>
                <w:bCs/>
                <w:sz w:val="22"/>
                <w:szCs w:val="20"/>
              </w:rPr>
              <w:t>İmza-Kaşe</w:t>
            </w:r>
          </w:p>
        </w:tc>
      </w:tr>
      <w:tr>
        <w:trPr>
          <w:trHeight w:val="1294" w:hRule="atLeast"/>
          <w:cantSplit/>
        </w:trPr>
        <w:tc>
          <w:tcPr>
            <w:tcW w:w="10632" w:type="dxa"/>
            <w:gridSpan w:val="5"/>
            <w:tcBorders>
              <w:top w:val="single" w:color="000000" w:sz="4" w:space="0"/>
              <w:start w:val="single" w:color="000000" w:sz="18" w:space="0"/>
              <w:end w:val="single" w:color="000000" w:sz="18" w:space="0"/>
            </w:tcBorders>
            <w:vAlign w:val="center"/>
          </w:tcPr>
          <w:p>
            <w:pPr>
              <w:pStyle w:val="Normal"/>
              <w:tabs>
                <w:tab w:val="clear" w:pos="708"/>
                <w:tab w:val="left" w:leader="none" w:pos="496"/>
                <w:tab w:val="left" w:leader="none" w:pos="8434"/>
                <w:tab w:val="left" w:leader="none" w:pos="9210"/>
              </w:tabs>
              <w:spacing w:line="240" w:lineRule="auto"/>
              <w:jc w:val="both"/>
              <w:rPr>
                <w:rFonts w:ascii="Times New Roman" w:hAnsi="Times New Roman" w:eastAsia="Times New Roman" w:cs="Times New Roman"/>
                <w:b/>
                <w:sz w:val="18"/>
                <w:szCs w:val="18"/>
              </w:rPr>
            </w:pPr>
            <w:r>
              <w:rPr>
                <w:rFonts w:ascii="Times New Roman" w:hAnsi="Times New Roman" w:eastAsia="Times New Roman" w:cs="Times New Roman"/>
                <w:b/>
                <w:sz w:val="22"/>
                <w:szCs w:val="18"/>
              </w:rPr>
              <w:t>Öğrencinin GANO ortalaması ve devamsız ders durumları kontrol edilmiş olup, belirtilen tarihlerde işletmede mesleki eğitim/staj yapması uygundur.</w:t>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 w:val="18"/>
                <w:szCs w:val="20"/>
              </w:rPr>
            </w:pPr>
            <w:r>
              <w:rPr>
                <w:rFonts w:ascii="Times New Roman" w:hAnsi="Times New Roman" w:eastAsia="Times New Roman" w:cs="Times New Roman"/>
                <w:b/>
                <w:sz w:val="22"/>
                <w:szCs w:val="20"/>
              </w:rPr>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Cs w:val="20"/>
              </w:rPr>
            </w:pPr>
            <w:r>
              <w:rPr>
                <w:rFonts w:ascii="Times New Roman" w:hAnsi="Times New Roman" w:eastAsia="Times New Roman" w:cs="Times New Roman"/>
                <w:b/>
                <w:sz w:val="22"/>
                <w:szCs w:val="20"/>
              </w:rPr>
              <w:t xml:space="preserve">               </w:t>
            </w:r>
            <w:r>
              <w:rPr>
                <w:rFonts w:ascii="Times New Roman" w:hAnsi="Times New Roman" w:eastAsia="Times New Roman" w:cs="Times New Roman"/>
                <w:b/>
                <w:sz w:val="22"/>
                <w:szCs w:val="20"/>
              </w:rPr>
              <w:t>İmza/Kaşe                                                                                                                                İmza/Kaşe</w:t>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b/>
                <w:szCs w:val="20"/>
              </w:rPr>
            </w:pPr>
            <w:r>
              <w:rPr>
                <w:rFonts w:ascii="Times New Roman" w:hAnsi="Times New Roman" w:eastAsia="Times New Roman" w:cs="Times New Roman"/>
                <w:b/>
                <w:sz w:val="22"/>
                <w:szCs w:val="20"/>
              </w:rPr>
              <w:t xml:space="preserve">      </w:t>
            </w:r>
            <w:r>
              <w:rPr>
                <w:rFonts w:ascii="Times New Roman" w:hAnsi="Times New Roman" w:eastAsia="Times New Roman" w:cs="Times New Roman"/>
                <w:b/>
                <w:sz w:val="22"/>
                <w:szCs w:val="20"/>
              </w:rPr>
              <w:t>Danışman/Staj Danışmanı                                                                                                          Bölüm Başkanı</w:t>
            </w:r>
          </w:p>
        </w:tc>
      </w:tr>
      <w:tr>
        <w:trPr>
          <w:trHeight w:val="199" w:hRule="atLeast"/>
          <w:cantSplit/>
        </w:trPr>
        <w:tc>
          <w:tcPr>
            <w:tcW w:w="10632" w:type="dxa"/>
            <w:gridSpan w:val="5"/>
            <w:tcBorders>
              <w:top w:val="single" w:color="000000" w:sz="18" w:space="0"/>
              <w:bottom w:val="single" w:color="000000" w:sz="18" w:space="0"/>
            </w:tcBorders>
          </w:tcPr>
          <w:p>
            <w:pPr>
              <w:pStyle w:val="Heading1"/>
              <w:snapToGrid w:val="false"/>
              <w:spacing w:line="240" w:lineRule="auto"/>
              <w:ind w:start="0" w:hanging="0"/>
              <w:rPr>
                <w:rFonts w:ascii="Times New Roman" w:hAnsi="Times New Roman" w:eastAsia="Times New Roman" w:cs="Times New Roman"/>
                <w:b/>
                <w:bCs/>
                <w:szCs w:val="20"/>
              </w:rPr>
            </w:pPr>
            <w:r>
              <w:rPr>
                <w:rFonts w:ascii="Times New Roman" w:hAnsi="Times New Roman" w:eastAsia="Times New Roman" w:cs="Times New Roman"/>
                <w:b/>
                <w:bCs/>
                <w:sz w:val="22"/>
                <w:szCs w:val="20"/>
              </w:rPr>
            </w:r>
          </w:p>
        </w:tc>
      </w:tr>
      <w:tr>
        <w:trPr>
          <w:trHeight w:val="1068" w:hRule="atLeast"/>
          <w:cantSplit/>
        </w:trPr>
        <w:tc>
          <w:tcPr>
            <w:tcW w:w="10632" w:type="dxa"/>
            <w:gridSpan w:val="5"/>
            <w:tcBorders>
              <w:top w:val="single" w:color="000000" w:sz="18" w:space="0"/>
              <w:start w:val="single" w:color="000000" w:sz="18" w:space="0"/>
              <w:end w:val="single" w:color="000000" w:sz="18" w:space="0"/>
            </w:tcBorders>
          </w:tcPr>
          <w:p>
            <w:pPr>
              <w:pStyle w:val="Normal"/>
              <w:tabs>
                <w:tab w:val="clear" w:pos="708"/>
                <w:tab w:val="left" w:leader="none" w:pos="496"/>
                <w:tab w:val="left" w:leader="none" w:pos="8434"/>
                <w:tab w:val="left" w:leader="none" w:pos="9210"/>
              </w:tabs>
              <w:snapToGrid w:val="false"/>
              <w:spacing w:line="240" w:lineRule="auto"/>
              <w:rPr>
                <w:rFonts w:ascii="Times New Roman" w:hAnsi="Times New Roman" w:eastAsia="Times New Roman" w:cs="Times New Roman"/>
                <w:b/>
                <w:bCs/>
                <w:szCs w:val="20"/>
              </w:rPr>
            </w:pPr>
            <w:r>
              <w:rPr>
                <w:rFonts w:ascii="Times New Roman" w:hAnsi="Times New Roman" w:eastAsia="Times New Roman" w:cs="Times New Roman"/>
                <w:b/>
                <w:bCs/>
                <w:sz w:val="22"/>
                <w:szCs w:val="20"/>
              </w:rPr>
            </w:r>
          </w:p>
          <w:p>
            <w:pPr>
              <w:pStyle w:val="Normal"/>
              <w:tabs>
                <w:tab w:val="clear" w:pos="708"/>
                <w:tab w:val="left" w:leader="none" w:pos="496"/>
                <w:tab w:val="left" w:leader="none" w:pos="8434"/>
                <w:tab w:val="left" w:leader="none" w:pos="9210"/>
              </w:tabs>
              <w:spacing w:line="240" w:lineRule="auto"/>
              <w:jc w:val="both"/>
              <w:rPr>
                <w:rFonts w:ascii="Times New Roman" w:hAnsi="Times New Roman" w:eastAsia="Times New Roman" w:cs="Times New Roman"/>
                <w:szCs w:val="20"/>
              </w:rPr>
            </w:pPr>
            <w:r>
              <w:rPr>
                <w:rFonts w:ascii="Times New Roman" w:hAnsi="Times New Roman" w:eastAsia="Times New Roman" w:cs="Times New Roman"/>
                <w:sz w:val="22"/>
                <w:szCs w:val="20"/>
              </w:rPr>
              <w:t xml:space="preserve">Yukarıda kimliği verilen Yüksekokulumuz öğrencisinin belirtilen süre içerisinde İşyeri Staj Eğitimini </w:t>
            </w:r>
            <w:r>
              <w:rPr>
                <w:rFonts w:ascii="Times New Roman" w:hAnsi="Times New Roman" w:eastAsia="Times New Roman" w:cs="Times New Roman"/>
                <w:b/>
                <w:sz w:val="22"/>
                <w:szCs w:val="20"/>
              </w:rPr>
              <w:t>Giresun Üniversitesi Meslek Yüksekokullar Eğitim Yönergesi</w:t>
            </w:r>
            <w:r>
              <w:rPr>
                <w:rFonts w:ascii="Times New Roman" w:hAnsi="Times New Roman" w:eastAsia="Times New Roman" w:cs="Times New Roman"/>
                <w:sz w:val="22"/>
                <w:szCs w:val="20"/>
              </w:rPr>
              <w:t xml:space="preserve"> kapsamında yapması zorunludur.  Staj süresince, öğrencimizin iş kazası ve meslek hastalıkları sigortası Üniversitemiz tarafından yapılacaktır.                                                        </w:t>
            </w:r>
          </w:p>
          <w:p>
            <w:pPr>
              <w:pStyle w:val="Normal"/>
              <w:tabs>
                <w:tab w:val="clear" w:pos="708"/>
                <w:tab w:val="left" w:leader="none" w:pos="496"/>
                <w:tab w:val="left" w:leader="none" w:pos="8434"/>
                <w:tab w:val="left" w:leader="none" w:pos="9210"/>
              </w:tabs>
              <w:spacing w:line="240" w:lineRule="auto"/>
              <w:rPr>
                <w:rFonts w:ascii="Times New Roman" w:hAnsi="Times New Roman" w:eastAsia="Times New Roman" w:cs="Times New Roman"/>
                <w:szCs w:val="20"/>
              </w:rPr>
            </w:pPr>
            <w:r>
              <w:rPr>
                <w:rFonts w:ascii="Times New Roman" w:hAnsi="Times New Roman" w:eastAsia="Times New Roman" w:cs="Times New Roman"/>
                <w:b/>
                <w:color w:val="595959"/>
                <w:sz w:val="22"/>
                <w:szCs w:val="18"/>
              </w:rPr>
              <w:t xml:space="preserve">                                                                                                                                                                                       </w:t>
            </w:r>
            <w:r>
              <w:rPr>
                <w:rFonts w:ascii="Times New Roman" w:hAnsi="Times New Roman" w:eastAsia="Times New Roman" w:cs="Times New Roman"/>
                <w:sz w:val="22"/>
                <w:szCs w:val="20"/>
              </w:rPr>
              <w:t>Onay</w:t>
            </w:r>
          </w:p>
          <w:p>
            <w:pPr>
              <w:pStyle w:val="Heading8"/>
              <w:spacing w:line="240" w:lineRule="auto"/>
              <w:ind w:start="0" w:hanging="0"/>
              <w:jc w:val="start"/>
              <w:rPr/>
            </w:pPr>
            <w:r>
              <w:rPr>
                <w:rFonts w:ascii="Times New Roman" w:hAnsi="Times New Roman" w:eastAsia="Times New Roman" w:cs="Times New Roman"/>
                <w:b/>
                <w:sz w:val="22"/>
                <w:szCs w:val="18"/>
              </w:rPr>
              <w:t xml:space="preserve">                                                                                                                                                                                  </w:t>
            </w:r>
            <w:r>
              <w:rPr>
                <w:rFonts w:ascii="Times New Roman" w:hAnsi="Times New Roman" w:eastAsia="Times New Roman" w:cs="Times New Roman"/>
                <w:b/>
                <w:sz w:val="22"/>
                <w:szCs w:val="18"/>
              </w:rPr>
              <w:t>MÜDÜRLÜK</w:t>
            </w:r>
          </w:p>
        </w:tc>
      </w:tr>
      <w:tr>
        <w:trPr>
          <w:trHeight w:val="233" w:hRule="atLeast"/>
          <w:cantSplit/>
        </w:trPr>
        <w:tc>
          <w:tcPr>
            <w:tcW w:w="10632" w:type="dxa"/>
            <w:gridSpan w:val="5"/>
            <w:tcBorders>
              <w:top w:val="single" w:color="000000" w:sz="18" w:space="0"/>
            </w:tcBorders>
          </w:tcPr>
          <w:p>
            <w:pPr>
              <w:pStyle w:val="Normal"/>
              <w:spacing w:line="240" w:lineRule="auto"/>
              <w:rPr>
                <w:rFonts w:ascii="Times New Roman" w:hAnsi="Times New Roman" w:eastAsia="Times New Roman" w:cs="Times New Roman"/>
                <w:b/>
                <w:sz w:val="16"/>
                <w:szCs w:val="16"/>
              </w:rPr>
            </w:pPr>
            <w:r>
              <w:rPr>
                <w:rFonts w:ascii="Times New Roman" w:hAnsi="Times New Roman" w:eastAsia="Times New Roman" w:cs="Times New Roman"/>
                <w:b/>
                <w:sz w:val="22"/>
                <w:szCs w:val="16"/>
              </w:rPr>
              <w:t xml:space="preserve">Not :   1- </w:t>
            </w:r>
            <w:r>
              <w:rPr>
                <w:rFonts w:ascii="Times New Roman" w:hAnsi="Times New Roman" w:eastAsia="Times New Roman" w:cs="Times New Roman"/>
                <w:sz w:val="22"/>
                <w:szCs w:val="16"/>
              </w:rPr>
              <w:t>İşyeri Staj Kabul Formu iki (2) adet düzenlenecek olup, bir (1) adet işletme, bir (1) adet MYO Müdürlüklerine teslim edilecektir.</w:t>
            </w:r>
          </w:p>
          <w:p>
            <w:pPr>
              <w:pStyle w:val="Normal"/>
              <w:spacing w:line="240" w:lineRule="auto"/>
              <w:ind w:start="450" w:end="0"/>
              <w:rPr>
                <w:rFonts w:ascii="Times New Roman" w:hAnsi="Times New Roman" w:eastAsia="Times New Roman" w:cs="Times New Roman"/>
                <w:sz w:val="18"/>
                <w:szCs w:val="18"/>
                <w:u w:val="single"/>
              </w:rPr>
            </w:pPr>
            <w:r>
              <w:rPr>
                <w:rFonts w:ascii="Times New Roman" w:hAnsi="Times New Roman" w:eastAsia="Times New Roman" w:cs="Times New Roman"/>
                <w:sz w:val="22"/>
                <w:szCs w:val="16"/>
              </w:rPr>
              <w:t xml:space="preserve">  </w:t>
            </w:r>
            <w:r>
              <w:rPr>
                <w:rFonts w:ascii="Times New Roman" w:hAnsi="Times New Roman" w:eastAsia="Times New Roman" w:cs="Times New Roman"/>
                <w:sz w:val="22"/>
                <w:szCs w:val="16"/>
              </w:rPr>
              <w:t>2-İşyeri Staj Kabul Formu düzenlenmeyen öğrenci İşyeri Staj Eğitimine başlayamaz.</w:t>
            </w:r>
            <w:r>
              <w:rPr>
                <w:rFonts w:ascii="Times New Roman" w:hAnsi="Times New Roman" w:eastAsia="Times New Roman" w:cs="Times New Roman"/>
                <w:sz w:val="22"/>
                <w:szCs w:val="18"/>
              </w:rPr>
              <w:t xml:space="preserve"> </w:t>
            </w:r>
          </w:p>
        </w:tc>
      </w:tr>
    </w:tbl>
    <w:p>
      <w:pPr>
        <w:pStyle w:val="Normal"/>
        <w:rPr>
          <w:sz w:val="18"/>
          <w:szCs w:val="20"/>
        </w:rPr>
      </w:pPr>
      <w:r>
        <w:rPr>
          <w:rFonts w:ascii="Times New Roman" w:hAnsi="Times New Roman" w:eastAsia="Times New Roman" w:cs="Times New Roman"/>
          <w:sz w:val="22"/>
          <w:szCs w:val="20"/>
        </w:rPr>
      </w:r>
    </w:p>
    <w:p>
      <w:pPr>
        <w:pStyle w:val="Normal"/>
        <w:rPr>
          <w:sz w:val="18"/>
          <w:szCs w:val="20"/>
        </w:rPr>
      </w:pPr>
      <w:r>
        <w:rPr>
          <w:rFonts w:ascii="Times New Roman" w:hAnsi="Times New Roman" w:eastAsia="Times New Roman" w:cs="Times New Roman"/>
          <w:sz w:val="22"/>
          <w:szCs w:val="20"/>
        </w:rPr>
      </w:r>
    </w:p>
    <w:p>
      <w:pPr>
        <w:pStyle w:val="Normal"/>
        <w:rPr>
          <w:szCs w:val="20"/>
        </w:rPr>
      </w:pPr>
      <w:r>
        <w:rPr>
          <w:rFonts w:ascii="Times New Roman" w:hAnsi="Times New Roman" w:eastAsia="Times New Roman" w:cs="Times New Roman"/>
          <w:sz w:val="22"/>
          <w:szCs w:val="20"/>
        </w:rPr>
      </w:r>
    </w:p>
    <w:tbl>
      <w:tblPr>
        <w:tblW w:w="10632" w:type="dxa"/>
        <w:tblInd w:w="-213" w:type="dxa"/>
        <w:tblLayout w:type="fixed"/>
        <w:tblCellMar>
          <w:top w:w="0" w:type="dxa"/>
          <w:start w:w="108" w:type="dxa"/>
          <w:bottom w:w="0" w:type="dxa"/>
          <w:end w:w="108" w:type="dxa"/>
        </w:tblCellMar>
      </w:tblPr>
      <w:tblGrid>
        <w:gridCol w:w="10632"/>
      </w:tblGrid>
      <w:tr>
        <w:trPr/>
        <w:tc>
          <w:tcPr>
            <w:tcW w:w="10632" w:type="dxa"/>
            <w:tcBorders>
              <w:top w:val="thinThickSmallGap" w:color="000000" w:sz="24" w:space="0"/>
              <w:start w:val="thinThickSmallGap" w:color="000000" w:sz="24" w:space="0"/>
              <w:bottom w:val="thinThickSmallGap" w:color="000000" w:sz="24" w:space="0"/>
              <w:end w:val="thinThickSmallGap" w:color="000000" w:sz="24" w:space="0"/>
            </w:tcBorders>
          </w:tcPr>
          <w:p>
            <w:pPr>
              <w:pStyle w:val="Default"/>
              <w:spacing w:before="60" w:after="0" w:line="240" w:lineRule="auto"/>
              <w:jc w:val="center"/>
              <w:rPr/>
            </w:pPr>
            <w:r>
              <w:rPr>
                <w:rFonts w:ascii="Times New Roman" w:hAnsi="Times New Roman" w:eastAsia="Times New Roman" w:cs="Times New Roman"/>
                <w:b/>
                <w:sz w:val="22"/>
                <w:szCs w:val="22"/>
              </w:rPr>
              <w:t>İŞLETMEDE MESLEKİ EĞİTİM/STAJ GENEL BİLGİLER</w:t>
            </w:r>
          </w:p>
          <w:p>
            <w:pPr>
              <w:pStyle w:val="Default"/>
              <w:spacing w:before="60" w:after="0" w:line="240" w:lineRule="auto"/>
              <w:jc w:val="center"/>
              <w:rPr>
                <w:rFonts w:ascii="Times New Roman" w:hAnsi="Times New Roman" w:eastAsia="Times New Roman" w:cs="Times New Roman"/>
                <w:b/>
                <w:sz w:val="22"/>
                <w:szCs w:val="22"/>
              </w:rPr>
            </w:pPr>
            <w:r>
              <w:rPr>
                <w:rFonts w:ascii="Times New Roman" w:hAnsi="Times New Roman" w:eastAsia="Times New Roman" w:cs="Times New Roman"/>
                <w:b/>
                <w:sz w:val="22"/>
                <w:szCs w:val="22"/>
              </w:rPr>
            </w:r>
          </w:p>
          <w:p>
            <w:pPr>
              <w:pStyle w:val="Normal"/>
              <w:autoSpaceDE w:val="false"/>
              <w:spacing w:before="100" w:after="0" w:line="240" w:lineRule="auto"/>
              <w:jc w:val="both"/>
              <w:rPr/>
            </w:pPr>
            <w:r>
              <w:rPr>
                <w:rFonts w:ascii="Times New Roman" w:hAnsi="Times New Roman" w:eastAsia="Times New Roman" w:cs="Times New Roman"/>
                <w:sz w:val="22"/>
              </w:rPr>
              <w:t xml:space="preserve">• </w:t>
            </w:r>
            <w:r>
              <w:rPr>
                <w:rFonts w:ascii="Times New Roman" w:hAnsi="Times New Roman" w:eastAsia="Times New Roman" w:cs="Times New Roman"/>
                <w:sz w:val="22"/>
                <w:szCs w:val="22"/>
              </w:rPr>
              <w:t>Bu staj; 3308 Sayılı Meslekî Eğitim Kanunu, 6111 Sayılı Kanun’da yayımlanan “METEB içindeki Meslek Yüksekokulları Öğrencilerinin İşyerlerindeki Eğitim, Uygulama ve Mesleki Uygulama Eğitimlerine İlişkin Esas ve Usuller Hakkında Yönetmelik”, “Yükseköğretimde Uygulamalı Eğitimler Çerçeve Yönetmeliği” ile “Giresun Üniversitesi Lisans ve Ön lisans Eğitim-Öğretim ve Sınav Yönetmeliği’nin hükümlerine dayanılarak yürütülmektedir.</w:t>
            </w:r>
          </w:p>
          <w:p>
            <w:pPr>
              <w:pStyle w:val="Normal"/>
              <w:spacing w:before="100" w:after="0" w:line="240" w:lineRule="auto"/>
              <w:jc w:val="both"/>
              <w:rPr/>
            </w:pP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rPr>
              <w:t>İşletmede Mesleki Eğitim/Staj gören öğrenci işletmenin çalışma koşul ve saatlerine uyacak ve eğitimini dönem boyunca tam zamanlı olarak işyerinde yapacaktır.</w:t>
            </w:r>
          </w:p>
          <w:p>
            <w:pPr>
              <w:pStyle w:val="Default"/>
              <w:spacing w:before="100" w:after="0" w:line="240" w:lineRule="auto"/>
              <w:jc w:val="both"/>
              <w:rPr/>
            </w:pP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color w:val="000000"/>
                <w:sz w:val="22"/>
                <w:szCs w:val="22"/>
              </w:rPr>
              <w:t>506 sayılı Sosyal Sigortalar Kanunu’na göre öğrencilerin iş ve meslek hastalıklarına karşı sigortalanması Giresun Üniversitesi tarafından yapılacaktır. Ancak iş yerinin kusurundan dolayı meydana gelebilecek iş kazaları ve meslek hastalıklarından işveren sorumludur. (3308 sayılı Kanun, madde 25.)</w:t>
            </w:r>
          </w:p>
          <w:p>
            <w:pPr>
              <w:pStyle w:val="Default"/>
              <w:spacing w:before="100" w:after="0" w:line="240" w:lineRule="auto"/>
              <w:jc w:val="both"/>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sz w:val="22"/>
                <w:szCs w:val="22"/>
              </w:rPr>
              <w:t xml:space="preserve">İşletmede Mesleki Eğitim/Staj </w:t>
            </w:r>
            <w:r>
              <w:rPr>
                <w:rFonts w:ascii="Times New Roman" w:hAnsi="Times New Roman" w:eastAsia="Times New Roman" w:cs="Times New Roman"/>
                <w:color w:val="000000"/>
                <w:sz w:val="22"/>
                <w:szCs w:val="22"/>
              </w:rPr>
              <w:t>“Giresun Üniversitesi Mesleki Uygulamalar Eğitimi Yönergesi” hükümlerine göre yürütülecektir.</w:t>
            </w:r>
          </w:p>
          <w:p>
            <w:pPr>
              <w:pStyle w:val="Normal"/>
              <w:widowControl w:val="false"/>
              <w:spacing w:before="100" w:after="0" w:line="240" w:lineRule="auto"/>
              <w:jc w:val="both"/>
              <w:rPr/>
            </w:pPr>
            <w:r>
              <w:rPr>
                <w:rFonts w:ascii="Times New Roman" w:hAnsi="Times New Roman" w:eastAsia="Times New Roman" w:cs="Times New Roman"/>
                <w:sz w:val="22"/>
                <w:szCs w:val="22"/>
              </w:rPr>
              <w:t>•</w:t>
            </w:r>
            <w:r>
              <w:rPr>
                <w:rFonts w:ascii="Times New Roman" w:hAnsi="Times New Roman" w:eastAsia="Times New Roman" w:cs="Times New Roman"/>
                <w:sz w:val="22"/>
                <w:szCs w:val="22"/>
              </w:rPr>
              <w:t xml:space="preserve">Yüksekokul Müdürlüğünce görevlendirilen İşyeri Staj Sorumlusu Öğretim Elemanı, işyeri eğitim yapılacak işletmelerdeki; çalışma alanlarının tespiti, eğitimin planlanması, koordinasyonu, uygulanması ve izlenmesi ile görevlidir. İşyeri Staj Sorumlusu Öğretim Elemanı İşyerlerinden alacağı devam çizelgesi, değerlendirme formu ve öğrencinin hazırlayacağı staj raporunu da dikkate alarak, başarı notunu belirler. </w:t>
            </w:r>
          </w:p>
          <w:p>
            <w:pPr>
              <w:pStyle w:val="Normal"/>
              <w:widowControl w:val="false"/>
              <w:spacing w:before="100" w:after="0" w:line="240" w:lineRule="auto"/>
              <w:jc w:val="both"/>
              <w:rPr/>
            </w:pP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rPr>
              <w:t>İşyeri yöneticisi tarafından işyeri uygulamasını bilen ve uygulayan bir kişi de                                                                                                                                                                                                                                                                                                                                                                                                                                                                                                                                                                                                                                 İşyeri Eğitim Sorumlusu, işyeri staj eğitim sorumlusu Öğretim Elemanı ile koordinasyon içerisinde: İş yerlerinde yapılan stajla ilgili olarak öğrencilere görevler verme, bunların nasıl yapılacağını gösterme, denetleme devamlılığını izleme, mazeret izinlerini değerlendirme, devam çizelgesine işleme ve benzeri işleri yürütür. İşyeri stajı sonunda dolduracağı değerlendirme formunu ve devam çizelgesini işyeri staj sorumlularına teslim eder.</w:t>
            </w:r>
          </w:p>
          <w:p>
            <w:pPr>
              <w:pStyle w:val="Normal"/>
              <w:widowControl w:val="false"/>
              <w:spacing w:before="100" w:after="0" w:line="240" w:lineRule="auto"/>
              <w:jc w:val="both"/>
              <w:rPr/>
            </w:pP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rPr>
              <w:t>İşletmede Mesleki Eğitim/Staj yapan öğrenciler başarılı/başarısız (YT/YZ) olarak değerlendirilir. Başarılı olmak için 100 üzerinden en az 50 almak gereklidir. Bu kapsamda aldığı derslerden (İşyeri Eğitimi, İşyeri Uygulaması ve Staj) derslerinden başarısız olan öğrenciler dersi tekrar almak zorundadır.</w:t>
            </w:r>
          </w:p>
          <w:p>
            <w:pPr>
              <w:pStyle w:val="Normal"/>
              <w:widowControl w:val="false"/>
              <w:spacing w:before="100" w:after="0" w:line="240" w:lineRule="auto"/>
              <w:jc w:val="both"/>
              <w:rPr/>
            </w:pP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rPr>
              <w:t>Dönem içinde yapılan İşletmede Mesleki Eğitim/Staj, akademik takvime uygun olarak ara ve final sınav haftaları hariç toplamda 14 hafta süreyle (14 x 5 gün= 70 gün) yapılır. İşyeri staj eğitimini alan öğrenciler;</w:t>
            </w:r>
          </w:p>
          <w:p>
            <w:pPr>
              <w:pStyle w:val="ListeParagraf"/>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 xml:space="preserve">İşletmede Mesleki Eğitim/Staj yaptıkları yerde kendilerine verilen görevleri yaparlar. </w:t>
            </w:r>
          </w:p>
          <w:p>
            <w:pPr>
              <w:pStyle w:val="Normal"/>
              <w:numPr>
                <w:ilvl w:val="0"/>
                <w:numId w:val="3"/>
              </w:numPr>
              <w:spacing w:before="80" w:after="0" w:line="240" w:lineRule="auto"/>
              <w:ind w:start="709" w:end="0" w:hanging="284"/>
              <w:jc w:val="both"/>
              <w:rPr>
                <w:rFonts w:ascii="Times New Roman" w:hAnsi="Times New Roman" w:eastAsia="Times New Roman" w:cs="Times New Roman"/>
                <w:szCs w:val="20"/>
              </w:rPr>
            </w:pPr>
            <w:r>
              <w:rPr>
                <w:rFonts w:ascii="Times New Roman" w:hAnsi="Times New Roman" w:eastAsia="Times New Roman" w:cs="Times New Roman"/>
                <w:sz w:val="22"/>
                <w:szCs w:val="20"/>
              </w:rPr>
              <w:t>“</w:t>
            </w:r>
            <w:r>
              <w:rPr>
                <w:rFonts w:ascii="Times New Roman" w:hAnsi="Times New Roman" w:eastAsia="Times New Roman" w:cs="Times New Roman"/>
                <w:sz w:val="22"/>
                <w:szCs w:val="20"/>
              </w:rPr>
              <w:t xml:space="preserve">2547 Sayılı Yükseköğretim Kanunu Madde 54. </w:t>
            </w:r>
            <w:r>
              <w:rPr>
                <w:rFonts w:ascii="Times New Roman" w:hAnsi="Times New Roman" w:eastAsia="Times New Roman" w:cs="Times New Roman"/>
                <w:sz w:val="22"/>
                <w:szCs w:val="20"/>
                <w:lang w:eastAsia="en-US"/>
              </w:rPr>
              <w:t>Öğrencilerin disiplin işleri”</w:t>
            </w:r>
            <w:r>
              <w:rPr>
                <w:rFonts w:ascii="Times New Roman" w:hAnsi="Times New Roman" w:eastAsia="Times New Roman" w:cs="Times New Roman"/>
                <w:sz w:val="22"/>
                <w:szCs w:val="20"/>
              </w:rPr>
              <w:t xml:space="preserve"> yanında staj eğitimlerini sürdürdükleri işyerinin çalışma, disiplin ve iş güvenliği ile ilgili kurallarına uymak zorundadırlar.</w:t>
            </w:r>
          </w:p>
          <w:p>
            <w:pPr>
              <w:pStyle w:val="ListeParagraf"/>
              <w:widowControl w:val="false"/>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Eğitimleriyle ilgili her türlü mazeret ve isteklerini sorumlu Öğretim Elemanına ve İş Yeri Eğitim Sorumlusuna bildirir.</w:t>
            </w:r>
          </w:p>
          <w:p>
            <w:pPr>
              <w:pStyle w:val="ListeParagraf"/>
              <w:widowControl w:val="false"/>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İşyeri staj yerlerini, İşyeri Eğitim Sorumlusu ve İşyeri Staj Sorumlusu öğretim elemanının bilgisi olmaksızın değiştiremezler. Bu değişiklik ancak ilgili birimin Yönetim Kurulu Kararıyla değiştirilebilir.</w:t>
            </w:r>
          </w:p>
          <w:p>
            <w:pPr>
              <w:pStyle w:val="Normal"/>
              <w:widowControl w:val="false"/>
              <w:numPr>
                <w:ilvl w:val="0"/>
                <w:numId w:val="3"/>
              </w:numPr>
              <w:spacing w:before="80" w:after="0" w:line="240" w:lineRule="auto"/>
              <w:ind w:start="709" w:end="0" w:hanging="284"/>
              <w:jc w:val="both"/>
              <w:rPr>
                <w:rFonts w:ascii="Times New Roman" w:hAnsi="Times New Roman" w:eastAsia="Times New Roman" w:cs="Times New Roman"/>
                <w:szCs w:val="20"/>
              </w:rPr>
            </w:pPr>
            <w:r>
              <w:rPr>
                <w:rFonts w:ascii="Times New Roman" w:hAnsi="Times New Roman" w:eastAsia="Times New Roman" w:cs="Times New Roman"/>
                <w:sz w:val="22"/>
                <w:szCs w:val="20"/>
              </w:rPr>
              <w:t xml:space="preserve">Kullandıkları her türlü araç ve gereci özenle kullanmak zorundadırlar. Aksine hareket etmeleri halinde doğabilecek kaza ve zararlardan şahsen sorumlu tutulurlar. </w:t>
            </w:r>
          </w:p>
          <w:p>
            <w:pPr>
              <w:pStyle w:val="Normal"/>
              <w:widowControl w:val="false"/>
              <w:numPr>
                <w:ilvl w:val="0"/>
                <w:numId w:val="3"/>
              </w:numPr>
              <w:spacing w:before="80" w:after="0" w:line="240" w:lineRule="auto"/>
              <w:ind w:start="709" w:end="0" w:hanging="284"/>
              <w:jc w:val="both"/>
              <w:rPr>
                <w:rFonts w:ascii="Times New Roman" w:hAnsi="Times New Roman" w:eastAsia="Times New Roman" w:cs="Times New Roman"/>
                <w:szCs w:val="20"/>
              </w:rPr>
            </w:pPr>
            <w:r>
              <w:rPr>
                <w:rFonts w:ascii="Times New Roman" w:hAnsi="Times New Roman" w:eastAsia="Times New Roman" w:cs="Times New Roman"/>
                <w:sz w:val="22"/>
                <w:szCs w:val="20"/>
              </w:rPr>
              <w:t>İşyeri staj yerlerinden ayrılmalarını gerektirecek zorunlu hallerde, İşyeri Eğitim Sorumlusundan izin almak zorundadırlar.</w:t>
            </w:r>
          </w:p>
          <w:p>
            <w:pPr>
              <w:pStyle w:val="ListeParagraf"/>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 xml:space="preserve">Mazeretsiz olarak İşletmede Mesleki Eğitim/Staj eğitimine devam etmeyenler, bu kapsamda aldıkları derslerden başarısız sayılırlar. Başarısız olan öğrenciler, bu dersleri tekrar almak ve devam etmek zorundadırlar. </w:t>
            </w:r>
          </w:p>
          <w:p>
            <w:pPr>
              <w:pStyle w:val="ListeParagraf"/>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İşyeri Eğitim sorumlusu, özürsüz olarak üç iş gününü meslek eğitimine gelmeyen öğrenciyi sorumlu öğretim elemanına bildirmek zorundadır.</w:t>
            </w:r>
          </w:p>
          <w:p>
            <w:pPr>
              <w:pStyle w:val="ListeParagraf"/>
              <w:numPr>
                <w:ilvl w:val="0"/>
                <w:numId w:val="3"/>
              </w:numPr>
              <w:spacing w:before="80" w:after="0" w:line="240" w:lineRule="auto"/>
              <w:ind w:start="709" w:end="0" w:hanging="284"/>
              <w:contextualSpacing w:val="false"/>
              <w:jc w:val="both"/>
              <w:rPr>
                <w:rFonts w:ascii="Times New Roman" w:hAnsi="Times New Roman" w:eastAsia="Times New Roman" w:cs="Times New Roman"/>
                <w:sz w:val="20"/>
                <w:szCs w:val="20"/>
              </w:rPr>
            </w:pPr>
            <w:r>
              <w:rPr>
                <w:rFonts w:ascii="Times New Roman" w:hAnsi="Times New Roman" w:eastAsia="Times New Roman" w:cs="Times New Roman"/>
                <w:sz w:val="22"/>
                <w:szCs w:val="20"/>
              </w:rPr>
              <w:t>İşletmede Mesleki Eğitim/Staj süresince sendikal faaliyetlere katılamazlar.</w:t>
            </w:r>
          </w:p>
          <w:p>
            <w:pPr>
              <w:pStyle w:val="Normal"/>
              <w:widowControl w:val="false"/>
              <w:numPr>
                <w:ilvl w:val="0"/>
                <w:numId w:val="3"/>
              </w:numPr>
              <w:autoSpaceDE w:val="false"/>
              <w:spacing w:before="80" w:after="0" w:line="240" w:lineRule="auto"/>
              <w:ind w:start="709" w:end="0" w:hanging="284"/>
              <w:jc w:val="both"/>
              <w:rPr>
                <w:rFonts w:ascii="Times New Roman" w:hAnsi="Times New Roman" w:eastAsia="Times New Roman" w:cs="Times New Roman"/>
                <w:szCs w:val="20"/>
              </w:rPr>
            </w:pPr>
            <w:r>
              <w:rPr>
                <w:rFonts w:ascii="Times New Roman" w:hAnsi="Times New Roman" w:eastAsia="Times New Roman" w:cs="Times New Roman"/>
                <w:sz w:val="22"/>
                <w:szCs w:val="20"/>
              </w:rPr>
              <w:t>İşyeri staj yerinde yaptıkları çalışmaları bir staj raporu haline getirip sorumlu öğretim elemanına zamanında teslim etmek zorundadırlar.</w:t>
            </w:r>
            <w:r>
              <w:rPr>
                <w:rFonts w:ascii="Times New Roman" w:hAnsi="Times New Roman" w:eastAsia="Times New Roman" w:cs="Times New Roman"/>
                <w:sz w:val="22"/>
                <w:szCs w:val="20"/>
              </w:rPr>
              <w:t xml:space="preserve"> </w:t>
            </w:r>
          </w:p>
          <w:p>
            <w:pPr>
              <w:pStyle w:val="Normal"/>
              <w:widowControl w:val="false"/>
              <w:autoSpaceDE w:val="false"/>
              <w:spacing w:before="60" w:after="0" w:line="240" w:lineRule="auto"/>
              <w:ind w:start="426" w:end="0"/>
              <w:rPr>
                <w:rFonts w:ascii="Times New Roman" w:hAnsi="Times New Roman" w:eastAsia="Times New Roman" w:cs="Times New Roman"/>
                <w:szCs w:val="20"/>
              </w:rPr>
            </w:pPr>
            <w:r>
              <w:rPr>
                <w:rFonts w:ascii="Times New Roman" w:hAnsi="Times New Roman" w:eastAsia="Times New Roman" w:cs="Times New Roman"/>
                <w:sz w:val="22"/>
                <w:szCs w:val="20"/>
              </w:rPr>
            </w:r>
          </w:p>
          <w:p>
            <w:pPr>
              <w:pStyle w:val="Normal"/>
              <w:spacing w:line="240" w:lineRule="auto"/>
              <w:rPr>
                <w:rFonts w:ascii="Times New Roman" w:hAnsi="Times New Roman" w:eastAsia="Times New Roman" w:cs="Times New Roman"/>
                <w:szCs w:val="20"/>
              </w:rPr>
            </w:pPr>
            <w:r>
              <w:rPr>
                <w:rFonts w:ascii="Times New Roman" w:hAnsi="Times New Roman" w:eastAsia="Times New Roman" w:cs="Times New Roman"/>
                <w:sz w:val="22"/>
                <w:szCs w:val="20"/>
              </w:rPr>
            </w:r>
          </w:p>
        </w:tc>
      </w:tr>
    </w:tbl>
    <w:p>
      <w:pPr>
        <w:pStyle w:val="Normal"/>
        <w:rPr>
          <w:szCs w:val="20"/>
        </w:rPr>
      </w:pPr>
      <w:r>
        <w:rPr>
          <w:rFonts w:ascii="Times New Roman" w:hAnsi="Times New Roman" w:eastAsia="Times New Roman" w:cs="Times New Roman"/>
          <w:sz w:val="22"/>
          <w:szCs w:val="20"/>
        </w:rPr>
      </w:r>
    </w:p>
    <w:sectPr>
      <w:headerReference w:type="default" r:id="rId7"/>
      <w:footerReference w:type="default" r:id="Rf2bda4fd5b644f07"/>
      <w:footerReference w:type="first" r:id="Rf2bda4fd5b644f07"/>
      <w:footerReference w:type="even" r:id="Rf2bda4fd5b644f07"/>
      <w:type w:val="nextPage"/>
      <w:pgSz w:w="11906" w:h="16838"/>
      <w:pgMar w:top="2155" w:right="850" w:bottom="1588" w:left="850" w:header="567" w:footer="283" w:gutter="0"/>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a2" w:characterSet="windows-1254"/>
    <w:family w:val="roman"/>
    <w:pitch w:val="variable"/>
  </w:font>
  <w:font w:name="Arial">
    <w:charset w:val="a2" w:characterSet="windows-1254"/>
    <w:family w:val="swiss"/>
    <w:pitch w:val="variable"/>
  </w:font>
  <w:font w:name="Courier New">
    <w:charset w:val="a2" w:characterSet="windows-1254"/>
    <w:family w:val="modern"/>
    <w:pitch w:val="default"/>
  </w:font>
  <w:font w:name="Wingdings">
    <w:charset w:val="02"/>
    <w:family w:val="auto"/>
    <w:pitch w:val="variable"/>
  </w:font>
  <w:font w:name="Tahoma">
    <w:charset w:val="a2" w:characterSet="windows-1254"/>
    <w:family w:val="swiss"/>
    <w:pitch w:val="variable"/>
  </w:font>
  <w:font w:name="Liberation Sans">
    <w:altName w:val="Arial"/>
    <w:charset w:val="01" w:characterSet="utf-8"/>
    <w:family w:val="swiss"/>
    <w:pitch w:val="variable"/>
  </w:font>
  <w:font w:name="Calibri">
    <w:charset w:val="a2" w:characterSet="windows-1254"/>
    <w:family w:val="swiss"/>
    <w:pitch w:val="variable"/>
  </w:font>
  <w:font w:name="Arial Black">
    <w:charset w:val="a2" w:characterSet="windows-1254"/>
    <w:family w:val="swiss"/>
    <w:pitch w:val="variable"/>
  </w:font>
</w:fonts>
</file>

<file path=word/footer2.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KYS-FR.247, R00, 06.09.2026</w:t>
          </w:r>
        </w:p>
        <w:p>
          <w:pPr>
            <w:spacing w:before="0" w:after="0" w:line="240" w:lineRule="auto"/>
          </w:pPr>
          <w:hyperlink xmlns:r="http://schemas.openxmlformats.org/officeDocument/2006/relationships" w:history="true" r:id="Rb6c5d63a875b46ef">
            <w:r>
              <w:rPr>
                <w:rFonts w:ascii="Times New Roman" w:hAnsi="Times New Roman" w:eastAsia="Century Gothic"/>
                <w:sz w:val="16"/>
                <w:szCs w:val="16"/>
                <w:color w:val="0563C1"/>
                <w:u w:val="single"/>
              </w:rPr>
              <w:t>kvys.giresun.edu.tr/dg/797</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61d91e6decd6480d"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start"/>
      <w:pPr>
        <w:tabs>
          <w:tab w:val="num" w:pos="0"/>
        </w:tabs>
        <w:ind w:start="0" w:hanging="0"/>
      </w:pPr>
    </w:lvl>
    <w:lvl w:ilvl="1">
      <w:start w:val="1"/>
      <w:numFmt w:val="none"/>
      <w:pStyle w:val="Heading2"/>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pStyle w:val="Heading8"/>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0"/>
        </w:tabs>
        <w:ind w:start="713" w:hanging="360"/>
      </w:pPr>
      <w:rPr>
        <w:rFonts w:ascii="Symbol" w:hAnsi="Symbol" w:cs="Symbol" w:hint="default"/>
        <w:b/>
        <w:sz w:val="32"/>
        <w:szCs w:val="32"/>
      </w:rPr>
    </w:lvl>
  </w:abstractNum>
  <w:abstractNum w:abstractNumId="3">
    <w:lvl w:ilvl="0">
      <w:start w:val="1"/>
      <w:numFmt w:val="lowerLetter"/>
      <w:lvlText w:val="%1)"/>
      <w:lvlJc w:val="start"/>
      <w:pPr>
        <w:tabs>
          <w:tab w:val="num" w:pos="0"/>
        </w:tabs>
        <w:ind w:start="360" w:hanging="360"/>
      </w:pPr>
      <w:rPr>
        <w:rFonts w:ascii="Times New Roman" w:hAnsi="Times New Roman" w:cs="Times New Roman" w:eastAsia="Times New Roman"/>
        <w:b w:val="false"/>
        <w:i w:val="false"/>
        <w:color w:val="000000"/>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docVars>
    <w:docVar w:name="__Grammarly_42____i" w:val="H4sIAAAAAAAEAKtWckksSQxILCpxzi/NK1GyMqwFAAEhoTITAAAA"/>
    <w:docVar w:name="__Grammarly_42___1" w:val="H4sIAAAAAAAEAKtWcslP9kxRslIyNDa0NDI0NLYwMbE0MjA3MDFQ0lEKTi0uzszPAykwqgUATuuqYSwAAAA="/>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tr-TR" w:eastAsia="zh-CN" w:bidi="hi-IN"/>
      </w:rPr>
    </w:rPrDefault>
    <w:pPrDefault>
      <w:pPr>
        <w:suppressAutoHyphens w:val="true"/>
      </w:pPr>
    </w:pPrDefault>
  </w:docDefaults>
  <w:style w:type="paragraph" w:styleId="Normal">
    <w:name w:val="Normal"/>
    <w:qFormat/>
    <w:pPr>
      <w:widowControl/>
      <w:bidi w:val="0"/>
      <w:spacing w:line="360" w:lineRule="auto"/>
      <w:jc w:val="both"/>
    </w:pPr>
    <w:rPr>
      <w:rFonts w:ascii="Times New Roman" w:hAnsi="Times New Roman" w:eastAsia="Times New Roman" w:cs="Times New Roman"/>
      <w:color w:val="auto"/>
      <w:sz w:val="22"/>
      <w:szCs w:val="22"/>
      <w:lang w:bidi="ar-SA" w:val="tr-TR" w:eastAsia="zh-CN"/>
    </w:rPr>
  </w:style>
  <w:style w:type="paragraph" w:styleId="Heading1">
    <w:name w:val="heading 1"/>
    <w:basedOn w:val="Normal"/>
    <w:next w:val="Normal"/>
    <w:qFormat/>
    <w:pPr>
      <w:keepNext w:val="true"/>
      <w:numPr>
        <w:ilvl w:val="0"/>
        <w:numId w:val="1"/>
      </w:numPr>
      <w:tabs>
        <w:tab w:val="clear" w:pos="708"/>
        <w:tab w:val="left" w:pos="496" w:leader="none"/>
        <w:tab w:val="left" w:pos="8434" w:leader="none"/>
        <w:tab w:val="left" w:pos="9210" w:leader="none"/>
      </w:tabs>
      <w:jc w:val="center"/>
      <w:outlineLvl w:val="0"/>
    </w:pPr>
    <w:rPr>
      <w:rFonts w:ascii="Times New Roman" w:hAnsi="Times New Roman" w:cs="Times New Roman" w:eastAsia="Times New Roman"/>
    </w:rPr>
  </w:style>
  <w:style w:type="paragraph" w:styleId="Heading2">
    <w:name w:val="heading 2"/>
    <w:basedOn w:val="Normal"/>
    <w:next w:val="Normal"/>
    <w:qFormat/>
    <w:pPr>
      <w:keepNext w:val="true"/>
      <w:numPr>
        <w:ilvl w:val="1"/>
        <w:numId w:val="1"/>
      </w:numPr>
      <w:tabs>
        <w:tab w:val="clear" w:pos="708"/>
        <w:tab w:val="left" w:pos="496" w:leader="none"/>
        <w:tab w:val="left" w:pos="1206" w:leader="none"/>
        <w:tab w:val="left" w:pos="8434" w:leader="none"/>
        <w:tab w:val="left" w:pos="9210" w:leader="none"/>
      </w:tabs>
      <w:jc w:val="end"/>
      <w:outlineLvl w:val="1"/>
    </w:pPr>
    <w:rPr>
      <w:rFonts w:ascii="Times New Roman" w:hAnsi="Times New Roman" w:cs="Times New Roman" w:eastAsia="Times New Roman"/>
      <w:sz w:val="24"/>
    </w:rPr>
  </w:style>
  <w:style w:type="paragraph" w:styleId="Heading8">
    <w:name w:val="heading 8"/>
    <w:basedOn w:val="Normal"/>
    <w:next w:val="Normal"/>
    <w:qFormat/>
    <w:pPr>
      <w:keepNext w:val="true"/>
      <w:numPr>
        <w:ilvl w:val="7"/>
        <w:numId w:val="1"/>
      </w:numPr>
      <w:tabs>
        <w:tab w:val="clear" w:pos="708"/>
        <w:tab w:val="left" w:pos="496" w:leader="none"/>
        <w:tab w:val="left" w:pos="8434" w:leader="none"/>
        <w:tab w:val="left" w:pos="9210" w:leader="none"/>
      </w:tabs>
      <w:jc w:val="center"/>
      <w:outlineLvl w:val="7"/>
    </w:pPr>
    <w:rPr>
      <w:rFonts w:ascii="Times New Roman" w:hAnsi="Times New Roman" w:cs="Times New Roman" w:eastAsia="Times New Roman"/>
      <w:sz w:val="24"/>
    </w:rPr>
  </w:style>
  <w:style w:type="character" w:styleId="WW8Num1z0">
    <w:name w:val="WW8Num1z0"/>
    <w:qFormat/>
    <w:rPr>
      <w:rFonts w:ascii="Symbol" w:hAnsi="Symbol" w:cs="Symbol"/>
    </w:rPr>
  </w:style>
  <w:style w:type="character" w:styleId="WW8Num1z1">
    <w:name w:val="WW8Num1z1"/>
    <w:qFormat/>
    <w:rPr>
      <w:rFonts w:ascii="Times New Roman" w:hAnsi="Times New Roman" w:cs="Times New Roman" w:eastAsia="Times New Roman"/>
    </w:rPr>
  </w:style>
  <w:style w:type="character" w:styleId="WW8Num1z2">
    <w:name w:val="WW8Num1z2"/>
    <w:qFormat/>
    <w:rPr>
      <w:rFonts w:ascii="Wingdings" w:hAnsi="Wingdings" w:cs="Wingdings"/>
    </w:rPr>
  </w:style>
  <w:style w:type="character" w:styleId="WW8Num2z0">
    <w:name w:val="WW8Num2z0"/>
    <w:qFormat/>
    <w:rPr>
      <w:rFonts w:ascii="Symbol" w:hAnsi="Symbol" w:cs="Symbol"/>
    </w:rPr>
  </w:style>
  <w:style w:type="character" w:styleId="WW8Num2z1">
    <w:name w:val="WW8Num2z1"/>
    <w:qFormat/>
    <w:rPr>
      <w:rFonts w:ascii="Times New Roman" w:hAnsi="Times New Roman" w:cs="Times New Roman" w:eastAsia="Times New Roman"/>
    </w:rPr>
  </w:style>
  <w:style w:type="character" w:styleId="WW8Num2z2">
    <w:name w:val="WW8Num2z2"/>
    <w:qFormat/>
    <w:rPr>
      <w:rFonts w:ascii="Wingdings" w:hAnsi="Wingdings" w:cs="Wingdings"/>
    </w:rPr>
  </w:style>
  <w:style w:type="character" w:styleId="WW8Num3z0">
    <w:name w:val="WW8Num3z0"/>
    <w:qFormat/>
    <w:rPr>
      <w:rFonts w:ascii="Symbol" w:hAnsi="Symbol" w:cs="Symbol"/>
      <w:b/>
      <w:sz w:val="32"/>
      <w:szCs w:val="32"/>
    </w:rPr>
  </w:style>
  <w:style w:type="character" w:styleId="WW8Num3z1">
    <w:name w:val="WW8Num3z1"/>
    <w:qFormat/>
    <w:rPr>
      <w:rFonts w:ascii="Times New Roman" w:hAnsi="Times New Roman" w:cs="Times New Roman" w:eastAsia="Times New Roman"/>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b/>
      <w:u w:val="none"/>
    </w:rPr>
  </w:style>
  <w:style w:type="character" w:styleId="WW8Num5z0">
    <w:name w:val="WW8Num5z0"/>
    <w:qFormat/>
    <w:rPr/>
  </w:style>
  <w:style w:type="character" w:styleId="WW8Num6z0">
    <w:name w:val="WW8Num6z0"/>
    <w:qFormat/>
    <w:rPr>
      <w:rFonts w:ascii="Times New Roman" w:hAnsi="Times New Roman" w:cs="Times New Roman" w:eastAsia="Times New Roman"/>
      <w:b w:val="false"/>
      <w:i w:val="false"/>
      <w:color w:val="000000"/>
    </w:rPr>
  </w:style>
  <w:style w:type="character" w:styleId="WW8Num7z0">
    <w:name w:val="WW8Num7z0"/>
    <w:qFormat/>
    <w:rPr>
      <w:b/>
    </w:rPr>
  </w:style>
  <w:style w:type="character" w:styleId="VarsaylanParagrafYazTipi">
    <w:name w:val="Varsayılan Paragraf Yazı Tipi"/>
    <w:qFormat/>
    <w:rPr/>
  </w:style>
  <w:style w:type="character" w:styleId="BalonMetniChar">
    <w:name w:val="Balon Metni Char"/>
    <w:qFormat/>
    <w:rPr>
      <w:rFonts w:ascii="Times New Roman" w:hAnsi="Times New Roman" w:cs="Times New Roman" w:eastAsia="Times New Roman"/>
      <w:sz w:val="16"/>
      <w:szCs w:val="16"/>
    </w:rPr>
  </w:style>
  <w:style w:type="character" w:styleId="Hyperlink">
    <w:name w:val="Hyperlink"/>
    <w:rPr>
      <w:color w:val="0000FF"/>
      <w:u w:val="single"/>
    </w:rPr>
  </w:style>
  <w:style w:type="character" w:styleId="Balk8Char">
    <w:name w:val="Başlık 8 Char"/>
    <w:qFormat/>
    <w:rPr>
      <w:rFonts w:ascii="Times New Roman" w:hAnsi="Times New Roman" w:cs="Times New Roman" w:eastAsia="Times New Roman"/>
      <w:sz w:val="24"/>
      <w:szCs w:val="24"/>
    </w:rPr>
  </w:style>
  <w:style w:type="paragraph" w:styleId="Heading">
    <w:name w:val="Heading"/>
    <w:basedOn w:val="Normal"/>
    <w:next w:val="BodyText"/>
    <w:qFormat/>
    <w:pPr>
      <w:keepNext w:val="true"/>
      <w:spacing w:before="240" w:after="120"/>
    </w:pPr>
    <w:rPr>
      <w:rFonts w:ascii="Times New Roman" w:hAnsi="Times New Roman" w:eastAsia="Times New Roman" w:cs="Times New Roman"/>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Times New Roman" w:ascii="Times New Roman" w:hAnsi="Times New Roman" w:eastAsia="Times New Roman"/>
    </w:rPr>
  </w:style>
  <w:style w:type="paragraph" w:styleId="Caption">
    <w:name w:val="caption"/>
    <w:basedOn w:val="Normal"/>
    <w:qFormat/>
    <w:pPr>
      <w:suppressLineNumbers/>
      <w:spacing w:before="120" w:after="120"/>
    </w:pPr>
    <w:rPr>
      <w:rFonts w:cs="Times New Roman" w:ascii="Times New Roman" w:hAnsi="Times New Roman" w:eastAsia="Times New Roman"/>
      <w:i/>
      <w:iCs/>
      <w:sz w:val="24"/>
      <w:szCs w:val="24"/>
    </w:rPr>
  </w:style>
  <w:style w:type="paragraph" w:styleId="Index">
    <w:name w:val="Index"/>
    <w:basedOn w:val="Normal"/>
    <w:qFormat/>
    <w:pPr>
      <w:suppressLineNumbers/>
    </w:pPr>
    <w:rPr>
      <w:rFonts w:cs="Times New Roman" w:ascii="Times New Roman" w:hAnsi="Times New Roman" w:eastAsia="Times New Roman"/>
    </w:rPr>
  </w:style>
  <w:style w:type="paragraph" w:styleId="HeaderandFooter">
    <w:name w:val="Header and Footer"/>
    <w:basedOn w:val="Normal"/>
    <w:qFormat/>
    <w:pPr>
      <w:suppressLineNumbers/>
      <w:tabs>
        <w:tab w:val="clear" w:pos="708"/>
        <w:tab w:val="center" w:pos="4986" w:leader="none"/>
        <w:tab w:val="right" w:pos="9972" w:leader="none"/>
      </w:tabs>
    </w:pPr>
    <w:rPr/>
  </w:style>
  <w:style w:type="paragraph" w:styleId="Header">
    <w:name w:val="header"/>
    <w:basedOn w:val="Normal"/>
    <w:pPr>
      <w:tabs>
        <w:tab w:val="clear" w:pos="708"/>
        <w:tab w:val="center" w:pos="4536" w:leader="none"/>
        <w:tab w:val="right" w:pos="9072" w:leader="none"/>
      </w:tabs>
    </w:pPr>
    <w:rPr>
      <w:szCs w:val="20"/>
    </w:rPr>
  </w:style>
  <w:style w:type="paragraph" w:styleId="BalonMetni">
    <w:name w:val="Balon Metni"/>
    <w:basedOn w:val="Normal"/>
    <w:qFormat/>
    <w:pPr/>
    <w:rPr>
      <w:rFonts w:ascii="Times New Roman" w:hAnsi="Times New Roman" w:cs="Times New Roman" w:eastAsia="Times New Roman"/>
      <w:sz w:val="16"/>
      <w:szCs w:val="16"/>
    </w:rPr>
  </w:style>
  <w:style w:type="paragraph" w:styleId="ListeParagraf">
    <w:name w:val="Liste Paragraf"/>
    <w:basedOn w:val="Normal"/>
    <w:qFormat/>
    <w:pPr>
      <w:spacing w:lineRule="auto" w:line="276" w:before="0" w:after="200"/>
      <w:ind w:hanging="0" w:start="720" w:end="0"/>
      <w:contextualSpacing/>
    </w:pPr>
    <w:rPr>
      <w:rFonts w:ascii="Times New Roman" w:hAnsi="Times New Roman" w:eastAsia="Times New Roman" w:cs="Times New Roman"/>
      <w:sz w:val="22"/>
      <w:szCs w:val="22"/>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bidi="ar-SA" w:val="tr-TR" w:eastAsia="zh-C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3" /><Relationship Type="http://schemas.openxmlformats.org/officeDocument/2006/relationships/fontTable" Target="fontTable.xml" Id="rId4" /><Relationship Type="http://schemas.openxmlformats.org/officeDocument/2006/relationships/settings" Target="settings.xml" Id="rId5" /><Relationship Type="http://schemas.openxmlformats.org/officeDocument/2006/relationships/theme" Target="theme/theme1.xml" Id="rId6" /><Relationship Type="http://schemas.openxmlformats.org/officeDocument/2006/relationships/header" Target="header1.xml" Id="rId7" /><Relationship Type="http://schemas.openxmlformats.org/officeDocument/2006/relationships/footer" Target="/word/footer2.xml" Id="Rf2bda4fd5b644f07" /></Relationships>
</file>

<file path=word/_rels/footer2.xml.rels>&#65279;<?xml version="1.0" encoding="utf-8"?><Relationships xmlns="http://schemas.openxmlformats.org/package/2006/relationships"><Relationship Type="http://schemas.openxmlformats.org/officeDocument/2006/relationships/image" Target="/media/image.png" Id="R61d91e6decd6480d" /><Relationship Type="http://schemas.openxmlformats.org/officeDocument/2006/relationships/hyperlink" Target="https://kvys.giresun.edu.tr/dg/797" TargetMode="External" Id="Rb6c5d63a875b46e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SHMYO_isyeri_uygulamasi_kabul_formu (1)</Template>
  <TotalTime>51</TotalTime>
  <Application>LibreOffice/26.2.3.2$MacOSX_AARCH64 LibreOffice_project/70e089b17412e4cb7773e41413306b17a2328c34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2022-08-11T11:57:00Z</dcterms:created>
  <dc:creator>Ali</dc:creator>
  <dc:description/>
  <cp:keywords/>
  <dc:language>tr-TR</dc:language>
  <cp:lastModifiedBy>Lenovo</cp:lastModifiedBy>
  <cp:lastPrinted>2017-05-08T12:15:00Z</cp:lastPrinted>
  <dcterms:modified xsi:type="dcterms:W3CDTF">2024-02-28T09:29:00Z</dcterms:modified>
  <cp:revision>10</cp:revision>
  <dc:subject/>
  <dc:title/>
</cp:coreProperties>
</file>