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30" w:line="260"/>
        <w:jc w:val="both"/>
      </w:pPr>
      <w:r>
        <w:rPr>
          <w:rFonts w:ascii="Times New Roman" w:hAnsi="Times New Roman" w:eastAsia="Times New Roman" w:cs="Times New Roman"/>
          <w:b/>
          <w:bCs/>
          <w:sz w:val="19"/>
          <w:szCs w:val="19"/>
        </w:rPr>
        <w:t xml:space="preserve">DANIŞMA SÜRECİ: </w:t>
      </w:r>
      <w:r>
        <w:rPr>
          <w:rFonts w:ascii="Times New Roman" w:hAnsi="Times New Roman" w:eastAsia="Times New Roman" w:cs="Times New Roman"/>
          <w:sz w:val="19"/>
          <w:szCs w:val="19"/>
        </w:rPr>
        <w:t xml:space="preserve">Danışmanlık süreci, yaşantınızdaki memnuniyetsizlik alanları üzerinde çalışmak veya size yaşam hedefleri konusunda yardımcı olmak için sizinle danışman arasındaki bir ortaklıktır. Danışmanlığın en etkili olabilmesi için süreçte aktif rol almanız önemlidir. Bu, randevulara düzenli devam etmeyi, danışmanı dinlemeyi, danışmana dürüst olmayı, danışmanla psikolojik danışma sürecini tartışmayı ve danışmanla kararlaştırılan ödevleri tamamlamayı içerir. Danışmanlığın hem faydaları hem de riskleri olabilir. Danışmanlık çoğu insan için yararlı olabilirken, süreç her zaman yardımcı olmayabilir; güçlü duygular uyandırabilir ve bazen kişinin davranışında beklenmedik değişiklikler meydana getirebilir. Süreç ya da karşılaşabileceğiniz herhangi bir davranış değişikliği ile ilgili sorularınızı bir danışmanla görüşmeniz önemlidir. Oturumlara düzenli devam etmeniz gerekmektedir; randevuya geç gelmeniz görüşme sürenizin kısalması anlamına gelir. Gelemeyeceğiniz durumlarda hafta içi 09.00-17.00 saatleri arasında GRÜPDR ile iletişime geçerek önceden haber vermeniz gerekmektedir. Ön görüşmeden sonraki oturumlar için 7 gün içerisinde randevu almadığınız takdirde yerinize bekleme listesindeki sıradaki danışana randevu verilebilir. İki randevuya üst üste haber vermeden gelmediğiniz takdirde, yeniden başvuru yapmanız gerekmektedir. İstediğinizde oturumları sonlandırma hakkına sahipsiniz; ancak bu kararınızı danışmanınızla paylaşmanız beklenir. Psikolojik danışmanlarımız etik kurallar gereği hediye kabul etmemektedir. Gerektiğinde, ilaç desteği konusunda veya danışmanınızın yetkinliğini aşan konularda bir psikiyatristle görüşmeniz önerilebilir; böyle bir durumda psikiyatrist ile görüşme sorumluluğu size aittir.</w:t>
      </w:r>
    </w:p>
    <w:p>
      <w:pPr>
        <w:spacing w:after="130" w:line="260"/>
        <w:jc w:val="both"/>
      </w:pPr>
      <w:r>
        <w:rPr>
          <w:rFonts w:ascii="Times New Roman" w:hAnsi="Times New Roman" w:eastAsia="Times New Roman" w:cs="Times New Roman"/>
          <w:b/>
          <w:bCs/>
          <w:sz w:val="19"/>
          <w:szCs w:val="19"/>
        </w:rPr>
        <w:t xml:space="preserve">DANIŞMANLIK: </w:t>
      </w:r>
      <w:r>
        <w:rPr>
          <w:rFonts w:ascii="Times New Roman" w:hAnsi="Times New Roman" w:eastAsia="Times New Roman" w:cs="Times New Roman"/>
          <w:sz w:val="19"/>
          <w:szCs w:val="19"/>
        </w:rPr>
        <w:t xml:space="preserve">Endişelerinizi gidermenize, kendinizi daha iyi anlamanıza ve etkili kişisel ve kişilerarası başa çıkma stratejilerini öğrenmenize yardımcı olacak gizli bir süreçtir. Bu, kişisel hedeflerinize ulaşmanıza yardımcı olma isteğine sahip eğitimli bir danışman ile aranızdaki bir ilişkiyi içerir. Danışmanlık, zaman zaman rahatsız edici olabilecek hassas, kişisel ve özel bilgilerin paylaşılmasını içerir; süreçte artan kaygı veya karışıklık dönemleri olabilir. Sonuç genellikle olumludur, ancak herhangi bir birey için memnuniyet düzeyi öngörülemez.</w:t>
      </w:r>
    </w:p>
    <w:p>
      <w:pPr>
        <w:spacing w:after="130" w:line="260"/>
        <w:jc w:val="both"/>
      </w:pPr>
      <w:r>
        <w:rPr>
          <w:rFonts w:ascii="Times New Roman" w:hAnsi="Times New Roman" w:eastAsia="Times New Roman" w:cs="Times New Roman"/>
          <w:b/>
          <w:bCs/>
          <w:sz w:val="19"/>
          <w:szCs w:val="19"/>
        </w:rPr>
        <w:t xml:space="preserve">GİZLİLİK: </w:t>
      </w:r>
      <w:r>
        <w:rPr>
          <w:rFonts w:ascii="Times New Roman" w:hAnsi="Times New Roman" w:eastAsia="Times New Roman" w:cs="Times New Roman"/>
          <w:sz w:val="19"/>
          <w:szCs w:val="19"/>
        </w:rPr>
        <w:t xml:space="preserve">GRÜPDR, gizliliğin etkili danışmanlık hizmeti için şart olduğunu kabul eder. Süreç boyunca sizden bazı formlar veya anketler doldurmanız istenebilir; elde edilen veriler kişisel bilgileriniz gizli tutularak bilimsel araştırmalarda kullanılabilir. Onayınız alındığı durumlarda, psikolojik danışman adaylarının yetiştirilmesinde kullanılmak üzere bazı oturumlar görüntü veya ses kaydına alınabilir. Size haber verilmeden veya yazılı izniniz alınmadan kesinlikle kayıt alınmaz. Danışmanlık kayıtları, son görüşmenizden 2-3 yıl sonra gizliliğinizi koruyacak şekilde imha edilir. Çoğu durumda danışma sürecinde elde edilen tüm bilgiler gizlidir ve diğer taraflarla yalnızca yazılı rızanızla paylaşılır. Aşağıdaki durumlar bu kuralın istisnalarıdır:</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Tedavinizle ilgili diğer profesyonellere bilgi verilmesi gerektiğinde. En yaygın olarak bu, GRÜPDR danışmanlık personelinin diğer üyeleri veya psikiyatristiniz olacaktır.</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18 yaşından küçükseniz, ebeveynleriniz veya yasal vasileriniz kayıtlarınıza erişebilir ve diğer kişi veya kurumlara erişim izni verebilir.</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Kendiniz ya da bir başkası için tehlike arz ederseniz.</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Çocukların, yaşlıların veya engellilerin istismarını veya ihmalini açıklarsanız.</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Cinsel istismarı açıklarsanız.</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Mahkeme kararı bulunması hâlinde.</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Yasal olarak gerektiği durumlarda.</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Bir bireye veya kuruma karşı yasal veya düzenleyici eylemlerde.</w:t>
      </w:r>
    </w:p>
    <w:p>
      <w:pPr>
        <w:spacing w:after="40" w:line="260"/>
        <w:ind w:left="340"/>
        <w:jc w:val="both"/>
      </w:pPr>
      <w:r>
        <w:rPr>
          <w:rFonts w:ascii="Times New Roman" w:hAnsi="Times New Roman" w:eastAsia="Times New Roman" w:cs="Times New Roman"/>
          <w:b w:val="false"/>
          <w:bCs w:val="false"/>
          <w:i w:val="false"/>
          <w:iCs w:val="false"/>
          <w:sz w:val="19"/>
          <w:szCs w:val="19"/>
        </w:rPr>
        <w:t xml:space="preserve">•  Ağır bir hastalık durumunuzun olması ve hastaneye kaldırılmanızın gerekmesi hâlinde.</w:t>
      </w:r>
    </w:p>
    <w:p>
      <w:pPr>
        <w:spacing w:after="130" w:line="260"/>
        <w:jc w:val="both"/>
      </w:pPr>
      <w:r>
        <w:rPr>
          <w:rFonts w:ascii="Times New Roman" w:hAnsi="Times New Roman" w:eastAsia="Times New Roman" w:cs="Times New Roman"/>
          <w:b w:val="false"/>
          <w:bCs w:val="false"/>
          <w:i w:val="false"/>
          <w:iCs w:val="false"/>
          <w:sz w:val="19"/>
          <w:szCs w:val="19"/>
        </w:rPr>
        <w:t xml:space="preserve">Bu durumlarda, yasalar danışmanınızdan rızanız olmadan da sizi veya başkalarını korumak amacıyla yetkililere ilgili bilgileri vermesini gerektirebilir. Yukarıdakiler yalnızca bir özettir; özel durumlar veya kayıtların gizliliği hakkında sorularınız varsa danışma ekibinin bir üyesine danışınız.</w:t>
      </w:r>
    </w:p>
    <w:p>
      <w:pPr>
        <w:spacing w:after="130" w:line="260"/>
        <w:jc w:val="both"/>
      </w:pPr>
      <w:r>
        <w:rPr>
          <w:rFonts w:ascii="Times New Roman" w:hAnsi="Times New Roman" w:eastAsia="Times New Roman" w:cs="Times New Roman"/>
          <w:b/>
          <w:bCs/>
          <w:i w:val="false"/>
          <w:iCs w:val="false"/>
          <w:sz w:val="19"/>
          <w:szCs w:val="19"/>
        </w:rPr>
        <w:t xml:space="preserve">Randevuların planlanması veya katılımı, oturumlarınızın içeriği, danışmanlıktaki ilerleme ve kayıtlarınız dâhil olmak üzere GRÜPDR ile olan tüm etkileşimler gizlidir. Herhangi bir akademik, eğitimsel veya işe yerleştirme dosyasında danışmanlık kaydı bulunmamaktadır. Danışmanlık personelinin belirlediğiniz kişilere bilgi vermesini yazılı olarak isteyebilirsiniz.</w:t>
      </w:r>
    </w:p>
    <w:p>
      <w:pPr>
        <w:spacing w:after="130" w:line="260"/>
        <w:jc w:val="both"/>
      </w:pPr>
      <w:r>
        <w:rPr>
          <w:rFonts w:ascii="Times New Roman" w:hAnsi="Times New Roman" w:eastAsia="Times New Roman" w:cs="Times New Roman"/>
          <w:b/>
          <w:bCs/>
          <w:sz w:val="19"/>
          <w:szCs w:val="19"/>
        </w:rPr>
        <w:t xml:space="preserve">KONSÜLTASYON: </w:t>
      </w:r>
      <w:r>
        <w:rPr>
          <w:rFonts w:ascii="Times New Roman" w:hAnsi="Times New Roman" w:eastAsia="Times New Roman" w:cs="Times New Roman"/>
          <w:sz w:val="19"/>
          <w:szCs w:val="19"/>
        </w:rPr>
        <w:t xml:space="preserve">Uygun olduğunda, danışmanlar danışan adına tartışılan herhangi bir ilaç endişesi veya ilaçlarla ilgili psiko-eğitim kazanmak için bir psikiyatriste danışır.</w:t>
      </w:r>
    </w:p>
    <w:p>
      <w:pPr>
        <w:spacing w:after="130" w:line="260"/>
        <w:jc w:val="both"/>
      </w:pPr>
      <w:r>
        <w:rPr>
          <w:rFonts w:ascii="Times New Roman" w:hAnsi="Times New Roman" w:eastAsia="Times New Roman" w:cs="Times New Roman"/>
          <w:b/>
          <w:bCs/>
          <w:sz w:val="19"/>
          <w:szCs w:val="19"/>
        </w:rPr>
        <w:t xml:space="preserve">DANIŞMA KAYITLARI: </w:t>
      </w:r>
      <w:r>
        <w:rPr>
          <w:rFonts w:ascii="Times New Roman" w:hAnsi="Times New Roman" w:eastAsia="Times New Roman" w:cs="Times New Roman"/>
          <w:sz w:val="19"/>
          <w:szCs w:val="19"/>
        </w:rPr>
        <w:t xml:space="preserve">Danışmanlık kayıtları kilitli dosyalarda ve/veya yalnızca personelimiz tarafından erişilebilen güvenli bir sunucuda elektronik olarak saklanır. Talep üzerine kayıtlarınızı inceleyebilirsiniz. Bilgilerin açıkça anlaşılmasını sağlamak için danışmanınız veya danışma ekibinin başka bir üyesiyle birlikte gözden geçirmek üzere randevu ayarlamanız istenecektir. Görüntü ve ses kaydı alınmasına izin vermezseniz kayıt alınmaz.</w:t>
      </w:r>
    </w:p>
    <w:p>
      <w:pPr>
        <w:spacing w:after="130" w:line="260"/>
        <w:jc w:val="both"/>
      </w:pPr>
      <w:r>
        <w:rPr>
          <w:rFonts w:ascii="Times New Roman" w:hAnsi="Times New Roman" w:eastAsia="Times New Roman" w:cs="Times New Roman"/>
          <w:b/>
          <w:bCs/>
          <w:sz w:val="19"/>
          <w:szCs w:val="19"/>
        </w:rPr>
        <w:t xml:space="preserve">DANIŞMA KARARLARI: </w:t>
      </w:r>
      <w:r>
        <w:rPr>
          <w:rFonts w:ascii="Times New Roman" w:hAnsi="Times New Roman" w:eastAsia="Times New Roman" w:cs="Times New Roman"/>
          <w:sz w:val="19"/>
          <w:szCs w:val="19"/>
        </w:rPr>
        <w:t xml:space="preserve">Seans sıklığı, seans sayısı, hedefler, danışmanlık türü ve alternatif danışmanlık yöntemleri sizinle danışmanınız arasında görüşülecek ve müzakere edilecektir. İlerlemeniz düzenli olarak değerlendirilecektir.</w:t>
      </w:r>
    </w:p>
    <w:p>
      <w:pPr>
        <w:spacing w:after="130" w:line="260"/>
        <w:jc w:val="both"/>
      </w:pPr>
      <w:r>
        <w:rPr>
          <w:rFonts w:ascii="Times New Roman" w:hAnsi="Times New Roman" w:eastAsia="Times New Roman" w:cs="Times New Roman"/>
          <w:b/>
          <w:bCs/>
          <w:sz w:val="19"/>
          <w:szCs w:val="19"/>
        </w:rPr>
        <w:t xml:space="preserve">ELEKTRONİK İLETİŞİM: </w:t>
      </w:r>
      <w:r>
        <w:rPr>
          <w:rFonts w:ascii="Times New Roman" w:hAnsi="Times New Roman" w:eastAsia="Times New Roman" w:cs="Times New Roman"/>
          <w:sz w:val="19"/>
          <w:szCs w:val="19"/>
        </w:rPr>
        <w:t xml:space="preserve">GRÜPDR, yalnızca verilen hizmetlerin ayrıntılarını değil, bir bireyin GRÜPDR ile temas hâlinde olabileceği gerçeğini de gizli tutmayı önemser. Bu nedenle elektronik iletişimin (e-posta, kısa mesaj, faks) güvenli bir iletişim şekli olmadığını hatırlatmak isteriz. Gerektiğinde elektronik iletişim yalnızca randevu planlamak için kullanılabilir; acil veya zaman açısından kritik durumlar için uygun değildir. Bu tür durumlarda en hızlı yol telefonla aramaktır.</w:t>
      </w:r>
    </w:p>
    <w:p>
      <w:pPr>
        <w:spacing w:after="130" w:line="260"/>
        <w:jc w:val="both"/>
      </w:pPr>
      <w:r>
        <w:rPr>
          <w:rFonts w:ascii="Times New Roman" w:hAnsi="Times New Roman" w:eastAsia="Times New Roman" w:cs="Times New Roman"/>
          <w:b/>
          <w:bCs/>
          <w:sz w:val="19"/>
          <w:szCs w:val="19"/>
        </w:rPr>
        <w:t xml:space="preserve">DANIŞMANLIK RANDEVULARI: </w:t>
      </w:r>
      <w:r>
        <w:rPr>
          <w:rFonts w:ascii="Times New Roman" w:hAnsi="Times New Roman" w:eastAsia="Times New Roman" w:cs="Times New Roman"/>
          <w:sz w:val="19"/>
          <w:szCs w:val="19"/>
        </w:rPr>
        <w:t xml:space="preserve">Danışmanınızın size bireysel olarak saygı duyması; randevu alarak veya zaman değişikliği olması durumunda sizinle irtibata geçmesi, seanslar sırasında tüm dikkatini vermesi ve kesintileri önlemesi beklenir. Nadir durumlarda danışmanın bir krize yanıt vermesi gerekirse oturumlar kesilebilir. Sizden de randevu almanız, birkaç dakikadan geç kalacaksanız veya randevuya gelemeyecekseniz önceden bildirmeniz beklenir.</w:t>
      </w:r>
    </w:p>
    <w:p>
      <w:r>
        <w:rPr>
          <w:rFonts w:ascii="Times New Roman" w:hAnsi="Times New Roman" w:eastAsia="Times New Roman" w:cs="Times New Roman"/>
          <w:sz w:val="24"/>
          <w:szCs w:val="24"/>
        </w:rPr>
        <w:t xml:space="preserve"/>
      </w:r>
    </w:p>
    <w:p>
      <w:pPr>
        <w:spacing w:after="260" w:line="260"/>
        <w:jc w:val="both"/>
      </w:pPr>
      <w:r>
        <w:rPr>
          <w:rFonts w:ascii="Times New Roman" w:hAnsi="Times New Roman" w:eastAsia="Times New Roman" w:cs="Times New Roman"/>
          <w:b/>
          <w:bCs/>
          <w:i w:val="false"/>
          <w:iCs w:val="false"/>
          <w:sz w:val="24"/>
          <w:szCs w:val="24"/>
        </w:rPr>
        <w:t xml:space="preserve">“Yukarıdaki bilgileri okudum ve anladım. Merak ettiğim konularla ilgili soruları danışmanıma sorarak cevaplarını aldım. Psikolojik yardım almayı ve bu formda yer alan koşulları kabul ediyorum.”</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1596"/>
        <w:gridCol w:w="8382"/>
      </w:tblGrid>
      <w:tr>
        <w:tc>
          <w:tcPr>
            <w:tcW w:w="1596"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4"/>
                <w:szCs w:val="24"/>
              </w:rPr>
              <w:t xml:space="preserve">Tarih</w:t>
            </w:r>
          </w:p>
        </w:tc>
        <w:tc>
          <w:tcPr>
            <w:tcW w:w="8382"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369"/>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4989"/>
        <w:gridCol w:w="4989"/>
      </w:tblGrid>
      <w:tr>
        <w:tc>
          <w:tcPr>
            <w:tcW w:w="4790"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370"/>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c>
          <w:tcPr>
            <w:tcW w:w="4790"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371"/>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4989"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bCs/>
                <w:sz w:val="19"/>
                <w:szCs w:val="19"/>
              </w:rPr>
              <w:t xml:space="preserve">Danışanın Adı Soyadı / İmza</w:t>
            </w:r>
          </w:p>
        </w:tc>
        <w:tc>
          <w:tcPr>
            <w:tcW w:w="4989"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bCs/>
                <w:sz w:val="19"/>
                <w:szCs w:val="19"/>
              </w:rPr>
              <w:t xml:space="preserve">Psikolojik Danışmanın Adı Soyadı / İmza</w:t>
            </w:r>
          </w:p>
        </w:tc>
      </w:tr>
    </w:tbl>
    <w:sectPr>
      <w:headerReference w:type="default" r:id="R9dca44ee6015400d"/>
      <w:headerReference w:type="first" r:id="R9dca44ee6015400d"/>
      <w:headerReference w:type="even" r:id="R9dca44ee6015400d"/>
      <w:footerReference w:type="default" r:id="R6210537326d14dd5"/>
      <w:footerReference w:type="first" r:id="R6210537326d14dd5"/>
      <w:footerReference w:type="even" r:id="R6210537326d14dd5"/>
      <w:pgSz w:w="11906" w:h="16838" w:orient="portrait"/>
      <w:pgMar w:top="2155" w:right="850" w:bottom="1588" w:left="850" w:header="720" w:footer="283"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KYS-FR.252, R00, 06.09.2026</w:t>
          </w:r>
        </w:p>
        <w:p>
          <w:pPr>
            <w:spacing w:before="0" w:after="0" w:line="240" w:lineRule="auto"/>
          </w:pPr>
          <w:hyperlink xmlns:r="http://schemas.openxmlformats.org/officeDocument/2006/relationships" w:history="true" r:id="R4607ecf6674b4b2a">
            <w:r>
              <w:rPr>
                <w:rFonts w:ascii="Times New Roman" w:hAnsi="Times New Roman" w:eastAsia="Century Gothic"/>
                <w:sz w:val="16"/>
                <w:szCs w:val="16"/>
                <w:color w:val="0563C1"/>
                <w:u w:val="single"/>
              </w:rPr>
              <w:t>kvys.giresun.edu.tr/dg/802</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e3ea7c2eb76c4e47"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a76d4de1bca04b6c"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Bilgilendirilmiş Onam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KYS-FR.252</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footnotes" Target="footnotes.xml" Id="rId3" /><Relationship Type="http://schemas.openxmlformats.org/officeDocument/2006/relationships/endnotes" Target="endnotes.xml" Id="rId4" /><Relationship Type="http://schemas.openxmlformats.org/officeDocument/2006/relationships/settings" Target="settings.xml" Id="rId5" /><Relationship Type="http://schemas.openxmlformats.org/officeDocument/2006/relationships/comments" Target="comments.xml" Id="rId6" /><Relationship Type="http://schemas.openxmlformats.org/officeDocument/2006/relationships/fontTable" Target="fontTable.xml" Id="rId7" /><Relationship Type="http://schemas.openxmlformats.org/officeDocument/2006/relationships/header" Target="/word/header1.xml" Id="R9dca44ee6015400d" /><Relationship Type="http://schemas.openxmlformats.org/officeDocument/2006/relationships/footer" Target="/word/footer1.xml" Id="R6210537326d14dd5" /></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&#65279;<?xml version="1.0" encoding="utf-8"?><Relationships xmlns="http://schemas.openxmlformats.org/package/2006/relationships"><Relationship Type="http://schemas.openxmlformats.org/officeDocument/2006/relationships/image" Target="/media/image2.png" Id="Re3ea7c2eb76c4e47" /><Relationship Type="http://schemas.openxmlformats.org/officeDocument/2006/relationships/hyperlink" Target="https://kvys.giresun.edu.tr/dg/802" TargetMode="External" Id="R4607ecf6674b4b2a" /></Relationships>
</file>

<file path=word/_rels/footnotes.xml.rels><?xml version="1.0" encoding="UTF-8"?><Relationships xmlns="http://schemas.openxmlformats.org/package/2006/relationships"/>
</file>

<file path=word/_rels/header1.xml.rels>&#65279;<?xml version="1.0" encoding="utf-8"?><Relationships xmlns="http://schemas.openxmlformats.org/package/2006/relationships"><Relationship Type="http://schemas.openxmlformats.org/officeDocument/2006/relationships/image" Target="/media/image.png" Id="Ra76d4de1bca04b6c" /></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2026-09-05T13:47:43.784Z</dcterms:created>
  <dcterms:modified xsi:type="dcterms:W3CDTF">2026-09-05T13:47:43.798Z</dcterms:modified>
</cp:coreProperties>
</file>

<file path=docProps/custom.xml><?xml version="1.0" encoding="utf-8"?>
<Properties xmlns="http://schemas.openxmlformats.org/officeDocument/2006/custom-properties" xmlns:vt="http://schemas.openxmlformats.org/officeDocument/2006/docPropsVTypes"/>
</file>