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2825"/>
        <w:gridCol w:w="7266"/>
      </w:tblGrid>
      <w:tr>
        <w:tc>
          <w:tcPr>
            <w:tcW w:w="2825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Adı</w:t>
            </w:r>
          </w:p>
        </w:tc>
        <w:tc>
          <w:tcPr>
            <w:tcW w:w="7266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100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2825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Yürütücüsü</w:t>
            </w:r>
          </w:p>
        </w:tc>
        <w:tc>
          <w:tcPr>
            <w:tcW w:w="7266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10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1.  Araştırmanız sırasında hangi tür veriler kullanılacak ve/veya elde edilecektir?</w:t>
      </w:r>
    </w:p>
    <w:p>
      <w:pPr>
        <w:spacing w:after="7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Araştırma sonuçlarını elde etmek için biriktirilen, gözlemlenen veya yaratılan veriler tanımlanmalıdır.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6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2.  Proje kapsamında elde edilecek veya üretilecek veri, paylaşım ve tekrar kullanım için uygun mudur?</w:t>
      </w:r>
    </w:p>
    <w:p>
      <w:pPr>
        <w:spacing w:after="30" w:line="260"/>
        <w:jc w:val="left"/>
      </w:pPr>
      <w:sdt>
        <w:sdtPr>
          <w:rPr>
            <w:rFonts w:ascii="MS Gothic" w:hAnsi="MS Gothic" w:eastAsia="MS Gothic"/>
          </w:rPr>
          <w:id w:val="90000109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19"/>
          <w:szCs w:val="19"/>
        </w:rPr>
        <w:t xml:space="preserve">  Evet   —  3, 4, 5 ve 6. soruları da cevaplayınız.</w:t>
      </w:r>
    </w:p>
    <w:p>
      <w:pPr>
        <w:spacing w:after="70" w:line="260"/>
        <w:jc w:val="left"/>
      </w:pPr>
      <w:sdt>
        <w:sdtPr>
          <w:rPr>
            <w:rFonts w:ascii="MS Gothic" w:hAnsi="MS Gothic" w:eastAsia="MS Gothic"/>
          </w:rPr>
          <w:id w:val="90000110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ascii="MS Gothic" w:hAnsi="MS Gothic" w:eastAsia="MS Gothic"/>
            </w:rPr>
            <w:t>☐</w:t>
          </w:r>
        </w:sdtContent>
      </w:sdt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sz w:val="19"/>
          <w:szCs w:val="19"/>
        </w:rPr>
        <w:t xml:space="preserve">  Hayır  —  yalnızca 6. soruyu cevaplayınız ve gerekçesini aşağıda belirtiniz.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3.  Verinin keşfedilebilirliğini artırmak için hangi önlemler alınacaktır?</w:t>
      </w:r>
    </w:p>
    <w:p>
      <w:pPr>
        <w:spacing w:after="7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Verinin adlandırma, sürüm ve üstveri standartları belirtilmelidir.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4.  Veriler araştırma devam ederken nerede saklanacaktır?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5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5.  Veriler araştırma tamamlandıktan sonra nasıl arşivlenecek ve paylaşılacaktır?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6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5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19"/>
          <w:szCs w:val="19"/>
        </w:rPr>
        <w:t xml:space="preserve">6.  Veri güvenliği, gizlilik ve kişisel verilerin korunması için hangi önlemler alınacaktır?</w:t>
      </w:r>
    </w:p>
    <w:p>
      <w:pPr>
        <w:spacing w:after="7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6698 sayılı Kişisel Verilerin Korunması Kanunu kapsamındaki yükümlülükler dikkate alınmalıdır.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107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tbl>
      <w:tblPr>
        <w:tblW w:w="10092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6"/>
        <w:gridCol w:w="5046"/>
      </w:tblGrid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5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108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44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 xml:space="preserve">Proje Yürütücüsü / İmza</w:t>
            </w:r>
          </w:p>
        </w:tc>
      </w:tr>
    </w:tbl>
    <w:sectPr>
      <w:headerReference w:type="default" r:id="R44a78b387c644f39"/>
      <w:headerReference w:type="first" r:id="R44a78b387c644f39"/>
      <w:headerReference w:type="even" r:id="R44a78b387c644f39"/>
      <w:footerReference w:type="default" r:id="Ra6f56ebd02db4c37"/>
      <w:footerReference w:type="first" r:id="Ra6f56ebd02db4c37"/>
      <w:footerReference w:type="even" r:id="Ra6f56ebd02db4c37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KYS-FR.225,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e5aee8195f3c409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kvys.giresun.edu.tr/dg/775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541a79bb520436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b2006da6e4e1412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Veri Yönetim Planı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KYS-FR.225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44a78b387c644f39" /><Relationship Type="http://schemas.openxmlformats.org/officeDocument/2006/relationships/footer" Target="/word/footer1.xml" Id="Ra6f56ebd02db4c37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3541a79bb5204362" /><Relationship Type="http://schemas.openxmlformats.org/officeDocument/2006/relationships/hyperlink" Target="https://kvys.giresun.edu.tr/dg/775" TargetMode="External" Id="Re5aee8195f3c4091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b2006da6e4e1412e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2026-09-05T17:25:35.485Z</dcterms:created>
  <dcterms:modified xsi:type="dcterms:W3CDTF">2026-09-05T17:25:35.485Z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