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4.xml" ContentType="application/vnd.openxmlformats-officedocument.wordprocessingml.footer+xml"/>
  <Override PartName="/word/footnotes.xml" ContentType="application/vnd.openxmlformats-officedocument.wordprocessingml.footnotes+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003F05E0" w:rsidRDefault="00000000" w14:paraId="33E1FD41" w14:textId="77777777">
      <w:pPr>
        <w:spacing w:after="120"/>
      </w:pPr>
      <w:r>
        <w:rPr>
          <w:b/>
        </w:rPr>
        <w:t>1. AMAÇ</w:t>
      </w:r>
    </w:p>
    <w:p w:rsidR="003F05E0" w:rsidRDefault="00000000" w14:paraId="7FBD774F" w14:textId="77777777">
      <w:pPr>
        <w:spacing w:after="120"/>
        <w:jc w:val="both"/>
      </w:pPr>
      <w:r>
        <w:t>Bu prosedürün amacı; Giresun Üniversitesi hizmet birimlerinde Entegre Yönetim Sistemi (EYS) kapsamında oluşturulan doküman tiplerinin tanımlanması, bu dokümanların hazırlanması, yeterlilik ve uygulanabilirlik açısından gözden geçirilmesi, onaylanması, kodlanması, uygun görülenlerin kontrollü olarak yayını ve dağıtımı, güncel dokümanların revizyonu, güncel olmayanların yürürlükten kaldırılması ile tutulan verilerin korunması için yöntem ve sorumlulukları belirlemek ve dokümanları kontrol altında tutmaktır.</w:t>
      </w:r>
    </w:p>
    <w:p w:rsidR="003F05E0" w:rsidRDefault="00000000" w14:paraId="22970398" w14:textId="77777777">
      <w:pPr>
        <w:spacing w:after="120"/>
      </w:pPr>
      <w:r>
        <w:rPr>
          <w:b/>
        </w:rPr>
        <w:t>2. KAPSAM</w:t>
      </w:r>
    </w:p>
    <w:p w:rsidR="003F05E0" w:rsidRDefault="00000000" w14:paraId="1671954B" w14:textId="77777777">
      <w:pPr>
        <w:spacing w:after="120"/>
        <w:jc w:val="both"/>
      </w:pPr>
      <w:r>
        <w:t xml:space="preserve">Bu prosedür; </w:t>
      </w:r>
      <w:r>
        <w:rPr>
          <w:b/>
        </w:rPr>
        <w:t>TS EN ISO 9001:2015 Kalite Yönetim Sistemi</w:t>
      </w:r>
      <w:r>
        <w:t xml:space="preserve">, </w:t>
      </w:r>
      <w:r>
        <w:rPr>
          <w:b/>
        </w:rPr>
        <w:t>TS EN ISO 50001:2018 Enerji Yönetim Sistemi</w:t>
      </w:r>
      <w:r>
        <w:t xml:space="preserve"> ve </w:t>
      </w:r>
      <w:r>
        <w:rPr>
          <w:b/>
        </w:rPr>
        <w:t>TS ISO 46001 Su Verimliliği Yönetim Sistemi</w:t>
      </w:r>
      <w:r>
        <w:t xml:space="preserve"> standartlarını kapsayan </w:t>
      </w:r>
      <w:r>
        <w:rPr>
          <w:b/>
        </w:rPr>
        <w:t>Entegre Yönetim Sistemi (EYS)</w:t>
      </w:r>
      <w:r>
        <w:t xml:space="preserve"> kapsamında Giresun Üniversitesinde oluşturulan tüm (iç kaynaklı) dokümanları ve verileri ile ilişkide bulunulan kurum/kuruluşlardan gelen (dış kaynaklı) dokümanları kapsar.</w:t>
      </w:r>
    </w:p>
    <w:p w:rsidR="003F05E0" w:rsidRDefault="00000000" w14:paraId="1E792521" w14:textId="77777777">
      <w:pPr>
        <w:spacing w:after="120"/>
      </w:pPr>
      <w:r>
        <w:rPr>
          <w:b/>
        </w:rPr>
        <w:t>3. SORUMLULAR</w:t>
      </w:r>
    </w:p>
    <w:p w:rsidR="003F05E0" w:rsidRDefault="00000000" w14:paraId="28923663" w14:textId="77777777">
      <w:pPr>
        <w:spacing w:after="120"/>
        <w:jc w:val="both"/>
      </w:pPr>
      <w:r>
        <w:t xml:space="preserve">Bu prosedürün hazırlanması, yönetimi, doküman kodlarının verilmesi, yayını, güncelliğinin sağlanması ve arşivlenmesinden </w:t>
      </w:r>
      <w:r>
        <w:rPr>
          <w:b/>
        </w:rPr>
        <w:t>Kalite Koordinatörlüğü</w:t>
      </w:r>
      <w:r>
        <w:t xml:space="preserve"> sorumludur. Doküman taleplerinde birim personeli ve özellikle </w:t>
      </w:r>
      <w:r w:rsidR="00BF7826">
        <w:rPr>
          <w:b/>
        </w:rPr>
        <w:t xml:space="preserve">KVYS Birim Temsilcileri </w:t>
      </w:r>
      <w:r>
        <w:t xml:space="preserve">yetkilidir. Dokümanların hazırlanmasından ilgili </w:t>
      </w:r>
      <w:r>
        <w:rPr>
          <w:b/>
        </w:rPr>
        <w:t>birim</w:t>
      </w:r>
      <w:r w:rsidR="00BF7826">
        <w:rPr>
          <w:b/>
        </w:rPr>
        <w:t>/süreç</w:t>
      </w:r>
      <w:r>
        <w:rPr>
          <w:b/>
        </w:rPr>
        <w:t xml:space="preserve"> sorumluları</w:t>
      </w:r>
      <w:r>
        <w:t xml:space="preserve">, onaylanmasından </w:t>
      </w:r>
      <w:r>
        <w:rPr>
          <w:b/>
        </w:rPr>
        <w:t>Tablo 1</w:t>
      </w:r>
      <w:r>
        <w:t xml:space="preserve">’de belirtilen yetkililer, uygulanmasından Üniversitede görev yapan </w:t>
      </w:r>
      <w:r>
        <w:rPr>
          <w:b/>
        </w:rPr>
        <w:t>tüm personel</w:t>
      </w:r>
      <w:r>
        <w:t xml:space="preserve"> sorumludur.</w:t>
      </w:r>
    </w:p>
    <w:p w:rsidR="003F05E0" w:rsidRDefault="00000000" w14:paraId="0C3D2DD0" w14:textId="77777777">
      <w:pPr>
        <w:spacing w:after="120"/>
      </w:pPr>
      <w:r>
        <w:rPr>
          <w:b/>
        </w:rPr>
        <w:t>4. TANIMLAR</w:t>
      </w:r>
      <w:r w:rsidR="006B5338">
        <w:rPr>
          <w:b/>
        </w:rPr>
        <w:t xml:space="preserve"> VE KISALTMALAR</w:t>
      </w:r>
    </w:p>
    <w:p w:rsidR="003F05E0" w:rsidRDefault="00000000" w14:paraId="221340BB" w14:textId="77777777">
      <w:pPr>
        <w:spacing w:after="120"/>
        <w:jc w:val="both"/>
      </w:pPr>
      <w:r>
        <w:rPr>
          <w:b/>
        </w:rPr>
        <w:t>4.1. Doküman:</w:t>
      </w:r>
      <w:r>
        <w:t xml:space="preserve"> </w:t>
      </w:r>
      <w:r w:rsidR="00BF7826">
        <w:t>E</w:t>
      </w:r>
      <w:r>
        <w:t xml:space="preserve">YS standartlarını, bağlı bulunulan yasa/yönetmelik/mevzuatın bir parçasını açıklayan ya da </w:t>
      </w:r>
      <w:r w:rsidR="00BF7826">
        <w:t>EYS</w:t>
      </w:r>
      <w:r>
        <w:t>’ye destek veren, yazıya dökülmüş iç ve dış kaynaklı belgeler</w:t>
      </w:r>
      <w:r w:rsidR="006B5338">
        <w:t>dir.</w:t>
      </w:r>
    </w:p>
    <w:p w:rsidR="003F05E0" w:rsidRDefault="00000000" w14:paraId="57A71A4D" w14:textId="77777777">
      <w:pPr>
        <w:spacing w:after="120"/>
        <w:jc w:val="both"/>
      </w:pPr>
      <w:r>
        <w:rPr>
          <w:b/>
        </w:rPr>
        <w:t>4.2. Veri:</w:t>
      </w:r>
      <w:r>
        <w:t xml:space="preserve"> </w:t>
      </w:r>
      <w:r w:rsidR="00BF7826">
        <w:t>EYS</w:t>
      </w:r>
      <w:r>
        <w:t>’yi oluşturan süreçlerin performanslarıyla ilgili bilgi sağlayan ve kayıtlar aracılığıyla ulaşılan süreç sonuçları</w:t>
      </w:r>
      <w:r w:rsidR="006B5338">
        <w:t>dır.</w:t>
      </w:r>
    </w:p>
    <w:p w:rsidR="003F05E0" w:rsidRDefault="00000000" w14:paraId="40A8EA0B" w14:textId="77777777">
      <w:pPr>
        <w:spacing w:after="120"/>
        <w:jc w:val="both"/>
      </w:pPr>
      <w:r>
        <w:rPr>
          <w:b/>
        </w:rPr>
        <w:t>4.3. Dokümante Edilmiş Bilgi:</w:t>
      </w:r>
      <w:r>
        <w:t xml:space="preserve"> Kurumsal faaliyetlerin gerçekleştirilmesinde başvurulan bilgi kaynakları</w:t>
      </w:r>
      <w:r w:rsidR="006B5338">
        <w:t>dır.</w:t>
      </w:r>
    </w:p>
    <w:p w:rsidR="003F05E0" w:rsidRDefault="00000000" w14:paraId="2B277B51" w14:textId="77777777">
      <w:pPr>
        <w:spacing w:after="120"/>
        <w:jc w:val="both"/>
      </w:pPr>
      <w:r>
        <w:rPr>
          <w:b/>
        </w:rPr>
        <w:t>4.4. Kalite El Kitabı (KEK):</w:t>
      </w:r>
      <w:r>
        <w:t xml:space="preserve"> Üniversitenin kalite politikasını, hedeflerini, organizasyon yapısını, yetki ve sorumluluklarını tanımlayan; TS EN ISO 9001 şartlarının nasıl karşılandığını özetleyen ve detay dokümanlara atıf veren üst dokümandır.</w:t>
      </w:r>
    </w:p>
    <w:p w:rsidR="003F05E0" w:rsidRDefault="00000000" w14:paraId="24B2ABAB" w14:textId="77777777">
      <w:pPr>
        <w:spacing w:after="120"/>
        <w:jc w:val="both"/>
      </w:pPr>
      <w:r>
        <w:rPr>
          <w:b/>
        </w:rPr>
        <w:t>4.5. Prosedür:</w:t>
      </w:r>
      <w:r>
        <w:t xml:space="preserve"> Bir faaliyeti/süreci yerine getirmek için belirlenmiş yol; işlerin ne, neden, nerede, kim tarafından, nasıl ve ne zaman yapıldığını anlatan dokümandır.</w:t>
      </w:r>
    </w:p>
    <w:p w:rsidR="003F05E0" w:rsidRDefault="00000000" w14:paraId="75707F68" w14:textId="77777777">
      <w:pPr>
        <w:spacing w:after="120"/>
        <w:jc w:val="both"/>
      </w:pPr>
      <w:r>
        <w:rPr>
          <w:b/>
        </w:rPr>
        <w:t>4.6. Süreç</w:t>
      </w:r>
      <w:r w:rsidR="00BF7826">
        <w:rPr>
          <w:b/>
        </w:rPr>
        <w:t xml:space="preserve"> </w:t>
      </w:r>
      <w:r>
        <w:rPr>
          <w:b/>
        </w:rPr>
        <w:t>Planı:</w:t>
      </w:r>
      <w:r>
        <w:t xml:space="preserve"> Süreçleri, bu süreçlerin etkileşimlerini ve performans ölçüm yöntemlerini tanımlayan; süreç girdileri, çıktıları, performans göstergeleri, iş akışı, kaynakları ile ilgili doküman ve kayıtları içeren dokümandır.</w:t>
      </w:r>
    </w:p>
    <w:p w:rsidR="003F05E0" w:rsidRDefault="00000000" w14:paraId="77D4B323" w14:textId="77777777">
      <w:pPr>
        <w:spacing w:after="120"/>
        <w:jc w:val="both"/>
      </w:pPr>
      <w:r>
        <w:rPr>
          <w:b/>
        </w:rPr>
        <w:t>4.7. Talimat:</w:t>
      </w:r>
      <w:r>
        <w:t xml:space="preserve"> Bir işin/operasyonun nasıl yapılacağını ayrıntılı açıklayan dokümandır.</w:t>
      </w:r>
    </w:p>
    <w:p w:rsidR="003F05E0" w:rsidRDefault="00000000" w14:paraId="35E93762" w14:textId="77777777">
      <w:pPr>
        <w:spacing w:after="120"/>
        <w:jc w:val="both"/>
      </w:pPr>
      <w:r>
        <w:rPr>
          <w:b/>
        </w:rPr>
        <w:t>4.8. İş Akış Şeması:</w:t>
      </w:r>
      <w:r>
        <w:t xml:space="preserve"> Bir faaliyetin nasıl yapıldığını sıralı ve şematik anlatan dokümandır.</w:t>
      </w:r>
    </w:p>
    <w:p w:rsidR="003F05E0" w:rsidRDefault="00000000" w14:paraId="4EFE7335" w14:textId="77777777">
      <w:pPr>
        <w:spacing w:after="120"/>
        <w:jc w:val="both"/>
      </w:pPr>
      <w:r>
        <w:rPr>
          <w:b/>
        </w:rPr>
        <w:t>4.9. Görev Tanımı:</w:t>
      </w:r>
      <w:r>
        <w:t xml:space="preserve"> 2547 sayılı Yükseköğretim Kanunu, 657 sayılı Devlet Memurları Kanunu, ilgili mevzuat ve Üniversite düzenlemeleri çerçevesinde personelin görev, yetki, sorumluluk ve yeterliliklerini tanımlayan dokümandır.</w:t>
      </w:r>
    </w:p>
    <w:p w:rsidR="003F05E0" w:rsidRDefault="00000000" w14:paraId="12969278" w14:textId="77777777">
      <w:pPr>
        <w:spacing w:after="120"/>
        <w:jc w:val="both"/>
      </w:pPr>
      <w:r>
        <w:rPr>
          <w:b/>
        </w:rPr>
        <w:t>4.10. Politika:</w:t>
      </w:r>
      <w:r>
        <w:t xml:space="preserve"> Yürütülen bir fonksiyonun kurum için anlamını ve içerdiği süreç/mekanizmaları özetleyen, üst yönetimce resmî olarak kabul edilen, tüm personelce bilinen dokümandır.</w:t>
      </w:r>
    </w:p>
    <w:p w:rsidR="003F05E0" w:rsidRDefault="00000000" w14:paraId="357DD3BF" w14:textId="77777777">
      <w:pPr>
        <w:spacing w:after="120"/>
        <w:jc w:val="both"/>
      </w:pPr>
      <w:r>
        <w:rPr>
          <w:b/>
        </w:rPr>
        <w:t>4.11. Liste / Plan / Form / Analiz / Rapor / Rehber / Tablo / Çizelge:</w:t>
      </w:r>
      <w:r>
        <w:t xml:space="preserve"> </w:t>
      </w:r>
      <w:r w:rsidR="00BF7826">
        <w:t>EYS</w:t>
      </w:r>
      <w:r>
        <w:t xml:space="preserve"> gereklerini karşılamak üzere belirlenen formatta hazırlanan destek dokümanlarıdır.</w:t>
      </w:r>
    </w:p>
    <w:p w:rsidR="003F05E0" w:rsidRDefault="00000000" w14:paraId="37310B2C" w14:textId="77777777">
      <w:pPr>
        <w:spacing w:after="120"/>
        <w:jc w:val="both"/>
      </w:pPr>
      <w:r>
        <w:rPr>
          <w:b/>
        </w:rPr>
        <w:t>4.12. Şartname:</w:t>
      </w:r>
      <w:r>
        <w:t xml:space="preserve"> Tedarikçilerden mal ve hizmet alım şartlarını açıklayan dokümandır.</w:t>
      </w:r>
    </w:p>
    <w:p w:rsidR="003F05E0" w:rsidRDefault="00000000" w14:paraId="6F866715" w14:textId="77777777">
      <w:pPr>
        <w:spacing w:after="120"/>
        <w:jc w:val="both"/>
      </w:pPr>
      <w:r>
        <w:rPr>
          <w:b/>
        </w:rPr>
        <w:lastRenderedPageBreak/>
        <w:t>4.13. Şema:</w:t>
      </w:r>
      <w:r>
        <w:t xml:space="preserve"> Bilgileri sınıflandıran ve aralarındaki ilişkiyi gösteren çizimdir.</w:t>
      </w:r>
    </w:p>
    <w:p w:rsidR="003F05E0" w:rsidRDefault="00000000" w14:paraId="122D7124" w14:textId="77777777">
      <w:pPr>
        <w:spacing w:after="120"/>
        <w:jc w:val="both"/>
      </w:pPr>
      <w:r>
        <w:rPr>
          <w:b/>
        </w:rPr>
        <w:t>4.14. Kontrollü Doküman:</w:t>
      </w:r>
      <w:r>
        <w:t xml:space="preserve"> </w:t>
      </w:r>
      <w:r w:rsidR="00BF7826">
        <w:t>EYS</w:t>
      </w:r>
      <w:r>
        <w:t xml:space="preserve"> içinde güncellenmesi zorunlu olan; doğruluğu, güncelliği ve içeriği onaylanmış; yayını/dağıtımı/değişikliği yalnızca yetkili kişilerce yapılabilen, üzerinde kırmızı </w:t>
      </w:r>
      <w:r>
        <w:rPr>
          <w:b/>
        </w:rPr>
        <w:t>“KONTROLLÜ KOPYA”</w:t>
      </w:r>
      <w:r>
        <w:t xml:space="preserve"> ibaresi/filigranı bulunan dokümandır.</w:t>
      </w:r>
    </w:p>
    <w:p w:rsidR="003F05E0" w:rsidRDefault="00000000" w14:paraId="745A23C1" w14:textId="77777777">
      <w:pPr>
        <w:spacing w:after="120"/>
        <w:jc w:val="both"/>
      </w:pPr>
      <w:r>
        <w:rPr>
          <w:b/>
        </w:rPr>
        <w:t>4.15. Kontrolsüz Doküman:</w:t>
      </w:r>
      <w:r>
        <w:t xml:space="preserve"> Güncelliği takip edilmeyen, yalnızca bilgi amaçlı verilen, üzerinde kırmızı </w:t>
      </w:r>
      <w:r>
        <w:rPr>
          <w:b/>
        </w:rPr>
        <w:t>“KONTROLSÜZ KOPYA”</w:t>
      </w:r>
      <w:r>
        <w:t xml:space="preserve"> ibaresi/filigranı bulunan dokümandır.</w:t>
      </w:r>
    </w:p>
    <w:p w:rsidR="003F05E0" w:rsidRDefault="00000000" w14:paraId="411A8D5D" w14:textId="77777777">
      <w:pPr>
        <w:spacing w:after="120"/>
        <w:jc w:val="both"/>
      </w:pPr>
      <w:r>
        <w:rPr>
          <w:b/>
        </w:rPr>
        <w:t>4.16. Kullanım Dışı / İptal (Geçersiz) Doküman:</w:t>
      </w:r>
      <w:r>
        <w:t xml:space="preserve"> Revize edildiği veya yürürlükten kaldırıldığı için pasifleştirilen; üzerine </w:t>
      </w:r>
      <w:r>
        <w:rPr>
          <w:b/>
        </w:rPr>
        <w:t>“KULLANIM DIŞI / İPTAL”</w:t>
      </w:r>
      <w:r>
        <w:t xml:space="preserve"> ibaresi/filigranı konularak arşivlenen dokümandır.</w:t>
      </w:r>
    </w:p>
    <w:p w:rsidR="003F05E0" w:rsidRDefault="00000000" w14:paraId="32ADF1FE" w14:textId="77777777">
      <w:pPr>
        <w:spacing w:after="120"/>
        <w:jc w:val="both"/>
      </w:pPr>
      <w:r>
        <w:rPr>
          <w:b/>
        </w:rPr>
        <w:t>4.17. Dış Kaynaklı Doküman:</w:t>
      </w:r>
      <w:r>
        <w:t xml:space="preserve"> Üniversite dışında oluşturulan, faaliyetleri etkileyen, uyulması zorunlu/ihtiyari dokümanlar</w:t>
      </w:r>
      <w:r w:rsidR="006B5338">
        <w:t xml:space="preserve">dır </w:t>
      </w:r>
      <w:r>
        <w:t>(Kanun, KHK, Tüzük, Yönetmelik, Yönerge, Usul ve Esaslar, Tebliğ, Standart, Şartname, Kılavuz vb.).</w:t>
      </w:r>
    </w:p>
    <w:p w:rsidR="003F05E0" w:rsidRDefault="00000000" w14:paraId="56296282" w14:textId="77777777">
      <w:pPr>
        <w:spacing w:after="120"/>
        <w:jc w:val="both"/>
      </w:pPr>
      <w:r>
        <w:rPr>
          <w:b/>
        </w:rPr>
        <w:t>4.18. İç Kaynaklı Doküman:</w:t>
      </w:r>
      <w:r>
        <w:t xml:space="preserve"> Üniversitenin faaliyetlerini yürütmek için kendisinin oluşturduğu dokümanlar.</w:t>
      </w:r>
    </w:p>
    <w:p w:rsidR="003F05E0" w:rsidRDefault="00000000" w14:paraId="0CB4E8C6" w14:textId="77777777">
      <w:pPr>
        <w:spacing w:after="120"/>
        <w:jc w:val="both"/>
      </w:pPr>
      <w:r>
        <w:rPr>
          <w:b/>
        </w:rPr>
        <w:t>4.</w:t>
      </w:r>
      <w:r w:rsidR="006B5338">
        <w:rPr>
          <w:b/>
        </w:rPr>
        <w:t>19</w:t>
      </w:r>
      <w:r>
        <w:rPr>
          <w:b/>
        </w:rPr>
        <w:t>. KVYS:</w:t>
      </w:r>
      <w:r>
        <w:t xml:space="preserve"> Giresun Üniversitesi Kalite Veri Yönetim Sistemi yazılımı</w:t>
      </w:r>
      <w:r w:rsidR="006B5338">
        <w:t>.</w:t>
      </w:r>
    </w:p>
    <w:p w:rsidR="003F05E0" w:rsidRDefault="00000000" w14:paraId="1352BBB7" w14:textId="77777777">
      <w:pPr>
        <w:spacing w:after="120"/>
        <w:jc w:val="both"/>
      </w:pPr>
      <w:r>
        <w:rPr>
          <w:b/>
        </w:rPr>
        <w:t>4.2</w:t>
      </w:r>
      <w:r w:rsidR="006B5338">
        <w:rPr>
          <w:b/>
        </w:rPr>
        <w:t>0</w:t>
      </w:r>
      <w:r>
        <w:rPr>
          <w:b/>
        </w:rPr>
        <w:t>. Entegre Yönetim Sistemi (EYS):</w:t>
      </w:r>
      <w:r>
        <w:t xml:space="preserve"> Üniversitenin politika, hedef ve süreçlerini; TS EN ISO 9001:2015 Kalite, TS EN ISO 50001:2018 Enerji ve TS ISO 46001 Su Verimliliği Yönetim Sistemi standartlarının tüm ilgili bileşenlerini tek bir sistemde birleştirerek daha kolay yönetmek üzere oluşturulan bütünleşik yönetim sistemidir.</w:t>
      </w:r>
    </w:p>
    <w:p w:rsidR="00BF7826" w:rsidRDefault="00BF7826" w14:paraId="67F80F67" w14:textId="77777777">
      <w:pPr>
        <w:spacing w:after="120"/>
        <w:jc w:val="both"/>
      </w:pPr>
      <w:r w:rsidRPr="00BF7826">
        <w:rPr>
          <w:b/>
          <w:bCs/>
        </w:rPr>
        <w:t>4.2</w:t>
      </w:r>
      <w:r w:rsidR="006B5338">
        <w:rPr>
          <w:b/>
          <w:bCs/>
        </w:rPr>
        <w:t>1</w:t>
      </w:r>
      <w:r w:rsidRPr="00BF7826">
        <w:rPr>
          <w:b/>
          <w:bCs/>
        </w:rPr>
        <w:t>. Kalite Koordinatörlüğü:</w:t>
      </w:r>
      <w:r>
        <w:t xml:space="preserve"> </w:t>
      </w:r>
      <w:r w:rsidRPr="006B5338" w:rsidR="006B5338">
        <w:t xml:space="preserve">Entegre Yönetim Sistemi </w:t>
      </w:r>
      <w:r w:rsidR="006B5338">
        <w:t xml:space="preserve">(EYS) </w:t>
      </w:r>
      <w:r w:rsidRPr="006B5338" w:rsidR="006B5338">
        <w:t>standartlarının belirlenen şartları karşılaması, uygunluğunun/devamlılığının sağlanması, risk ve fırsatların belirlenmesi, süreç performanslarının ölçülmesi ve iyileştirilmesiyle ilgili çalışmaları gerçekleştiren ve üst yönetime raporlama yapan yönetim temsilcisi</w:t>
      </w:r>
      <w:r w:rsidR="006B5338">
        <w:t>dir. Akreditasyon, Akademik Değerlendirme ve Kalite Koordinatörlüğünü ifade eder.</w:t>
      </w:r>
    </w:p>
    <w:p w:rsidR="003F05E0" w:rsidRDefault="00000000" w14:paraId="3273DDE7" w14:textId="77777777">
      <w:pPr>
        <w:spacing w:after="120"/>
      </w:pPr>
      <w:r>
        <w:rPr>
          <w:b/>
        </w:rPr>
        <w:t>5. UYGULAMA</w:t>
      </w:r>
    </w:p>
    <w:p w:rsidR="003F05E0" w:rsidRDefault="00000000" w14:paraId="2214A795" w14:textId="77777777">
      <w:pPr>
        <w:spacing w:after="120"/>
        <w:jc w:val="both"/>
      </w:pPr>
      <w:r>
        <w:t xml:space="preserve">Üniversitemiz </w:t>
      </w:r>
      <w:r w:rsidR="00BF7826">
        <w:t>EYS</w:t>
      </w:r>
      <w:r>
        <w:t xml:space="preserve"> kapsamında oluşturulan tüm dokümanlar sistematik olarak hazırlanır; kontrol, onay ve revizyon işlemlerine tabi tutulur; güncel tutulur ve KVYS yazılımı üzerinden paylaşılır. Dokümanlar, alanında uzman, bilgi ve tecrübe sahibi kişilerce hazırlanır.</w:t>
      </w:r>
    </w:p>
    <w:p w:rsidR="003F05E0" w:rsidRDefault="00000000" w14:paraId="0D6DCF9B" w14:textId="77777777">
      <w:pPr>
        <w:spacing w:after="120"/>
      </w:pPr>
      <w:r>
        <w:rPr>
          <w:b/>
        </w:rPr>
        <w:t>5.1. Yeni Dokümanların Hazırlanması ve Yürürlüğe Alınması</w:t>
      </w:r>
    </w:p>
    <w:p w:rsidR="003F05E0" w:rsidRDefault="00000000" w14:paraId="48C223EE" w14:textId="77777777">
      <w:pPr>
        <w:spacing w:after="120"/>
        <w:jc w:val="both"/>
      </w:pPr>
      <w:r>
        <w:t xml:space="preserve">Doküman ihtiyacı; ilgili mevzuat ve standart şartları doğrultusunda Kalite Koordinatörlüğü veya </w:t>
      </w:r>
      <w:r w:rsidRPr="006B5338" w:rsidR="006B5338">
        <w:rPr>
          <w:bCs/>
        </w:rPr>
        <w:t>KVYS Birim Temsilcileri</w:t>
      </w:r>
      <w:r w:rsidR="006B5338">
        <w:t xml:space="preserve"> </w:t>
      </w:r>
      <w:r>
        <w:t xml:space="preserve">tarafından belirlenir; tüm paydaşlar da ihtiyaç önerebilir. Talepler </w:t>
      </w:r>
      <w:r>
        <w:rPr>
          <w:b/>
        </w:rPr>
        <w:t>kalite@giresun.edu.tr</w:t>
      </w:r>
      <w:r>
        <w:t xml:space="preserve"> adresine e-posta, Kalite Koordinatörlüğüne resmî yazı veya KVYS üzerinden iletilir. Hazırlayan sorumlular, dokümanı ilgili faaliyeti tam karşılayacak şekilde taslak olarak oluşturur; hazırlama aşamasında Tablo 1’deki sorumlular koordineli çalışır. Birimlerden gelen taslaklar, referans standardı ve/veya mevzuat gereklerini karşılama ile </w:t>
      </w:r>
      <w:r w:rsidR="00BF7826">
        <w:t>EYS</w:t>
      </w:r>
      <w:r>
        <w:t xml:space="preserve"> yeterliliği açısından Kalite Koordinatörlüğü tarafından gözden geçirilir; gerekli düzeltmeler yapıldıktan sonra 5.4’e göre kod verilerek onaya sunulur. Onaylanan doküman yayın tarihi itibarıyla yürürlüğe girer.</w:t>
      </w:r>
    </w:p>
    <w:p w:rsidR="003F05E0" w:rsidRDefault="00000000" w14:paraId="5AE94B42" w14:textId="77777777">
      <w:pPr>
        <w:spacing w:after="120"/>
        <w:jc w:val="both"/>
      </w:pPr>
      <w:r>
        <w:rPr>
          <w:b/>
        </w:rPr>
        <w:t>Tablo 1 – Hazırlama / Onay Yetki ve Sorumlulukları</w:t>
      </w:r>
    </w:p>
    <w:tbl>
      <w:tblPr>
        <w:tblStyle w:val="TabloKlavuzu"/>
        <w:tblW w:w="0" w:type="auto"/>
        <w:tblLook w:val="04A0" w:firstRow="1" w:lastRow="0" w:firstColumn="1" w:lastColumn="0" w:noHBand="0" w:noVBand="1"/>
      </w:tblPr>
      <w:tblGrid>
        <w:gridCol w:w="3513"/>
        <w:gridCol w:w="3513"/>
        <w:gridCol w:w="3513"/>
      </w:tblGrid>
      <w:tr w:rsidR="003F05E0" w14:paraId="7B8CE527" w14:textId="77777777">
        <w:tc>
          <w:tcPr>
            <w:tcW w:w="3513" w:type="dxa"/>
          </w:tcPr>
          <w:p w:rsidR="003F05E0" w:rsidRDefault="00000000" w14:paraId="42F90F19" w14:textId="77777777">
            <w:pPr>
              <w:spacing w:line="276" w:lineRule="auto"/>
            </w:pPr>
            <w:r>
              <w:rPr>
                <w:b/>
                <w:sz w:val="20"/>
              </w:rPr>
              <w:t>Doküman Grubu</w:t>
            </w:r>
          </w:p>
        </w:tc>
        <w:tc>
          <w:tcPr>
            <w:tcW w:w="3513" w:type="dxa"/>
          </w:tcPr>
          <w:p w:rsidR="003F05E0" w:rsidRDefault="00000000" w14:paraId="67C5100A" w14:textId="77777777">
            <w:pPr>
              <w:spacing w:line="276" w:lineRule="auto"/>
            </w:pPr>
            <w:r>
              <w:rPr>
                <w:b/>
                <w:sz w:val="20"/>
              </w:rPr>
              <w:t>Hazırlayan</w:t>
            </w:r>
          </w:p>
        </w:tc>
        <w:tc>
          <w:tcPr>
            <w:tcW w:w="3513" w:type="dxa"/>
          </w:tcPr>
          <w:p w:rsidR="003F05E0" w:rsidRDefault="00000000" w14:paraId="0E05474C" w14:textId="77777777">
            <w:pPr>
              <w:spacing w:line="276" w:lineRule="auto"/>
            </w:pPr>
            <w:r>
              <w:rPr>
                <w:b/>
                <w:sz w:val="20"/>
              </w:rPr>
              <w:t>Onay</w:t>
            </w:r>
          </w:p>
        </w:tc>
      </w:tr>
      <w:tr w:rsidR="003F05E0" w:rsidTr="003E12CC" w14:paraId="0918A4AF" w14:textId="77777777">
        <w:tc>
          <w:tcPr>
            <w:tcW w:w="3513" w:type="dxa"/>
            <w:vAlign w:val="center"/>
          </w:tcPr>
          <w:p w:rsidR="003F05E0" w:rsidP="003E12CC" w:rsidRDefault="00000000" w14:paraId="6740125C" w14:textId="77777777">
            <w:pPr>
              <w:spacing w:line="276" w:lineRule="auto"/>
            </w:pPr>
            <w:r>
              <w:rPr>
                <w:sz w:val="20"/>
              </w:rPr>
              <w:t>Kalite El Kitabı (KEK)</w:t>
            </w:r>
          </w:p>
        </w:tc>
        <w:tc>
          <w:tcPr>
            <w:tcW w:w="3513" w:type="dxa"/>
            <w:vAlign w:val="center"/>
          </w:tcPr>
          <w:p w:rsidR="003F05E0" w:rsidP="003E12CC" w:rsidRDefault="00000000" w14:paraId="200D43BE" w14:textId="77777777">
            <w:pPr>
              <w:spacing w:line="276" w:lineRule="auto"/>
            </w:pPr>
            <w:r>
              <w:rPr>
                <w:sz w:val="20"/>
              </w:rPr>
              <w:t>Kalite Koordinatörü</w:t>
            </w:r>
          </w:p>
        </w:tc>
        <w:tc>
          <w:tcPr>
            <w:tcW w:w="3513" w:type="dxa"/>
            <w:vAlign w:val="center"/>
          </w:tcPr>
          <w:p w:rsidR="003F05E0" w:rsidP="003E12CC" w:rsidRDefault="00000000" w14:paraId="37EC8E37" w14:textId="77777777">
            <w:pPr>
              <w:spacing w:line="276" w:lineRule="auto"/>
            </w:pPr>
            <w:r>
              <w:rPr>
                <w:sz w:val="20"/>
              </w:rPr>
              <w:t>Rektör / İlgili Rektör Yardımcısı</w:t>
            </w:r>
          </w:p>
        </w:tc>
      </w:tr>
      <w:tr w:rsidR="003F05E0" w:rsidTr="003E12CC" w14:paraId="26031221" w14:textId="77777777">
        <w:tc>
          <w:tcPr>
            <w:tcW w:w="3513" w:type="dxa"/>
            <w:vAlign w:val="center"/>
          </w:tcPr>
          <w:p w:rsidR="003F05E0" w:rsidP="003E12CC" w:rsidRDefault="00000000" w14:paraId="117272BE" w14:textId="77777777">
            <w:pPr>
              <w:spacing w:line="276" w:lineRule="auto"/>
            </w:pPr>
            <w:r>
              <w:rPr>
                <w:sz w:val="20"/>
              </w:rPr>
              <w:t xml:space="preserve">Prosedür / </w:t>
            </w:r>
            <w:r w:rsidR="003E12CC">
              <w:rPr>
                <w:sz w:val="20"/>
              </w:rPr>
              <w:t>Süreç</w:t>
            </w:r>
          </w:p>
        </w:tc>
        <w:tc>
          <w:tcPr>
            <w:tcW w:w="3513" w:type="dxa"/>
            <w:vAlign w:val="center"/>
          </w:tcPr>
          <w:p w:rsidR="003F05E0" w:rsidP="003E12CC" w:rsidRDefault="00000000" w14:paraId="6EA89A18" w14:textId="77777777">
            <w:pPr>
              <w:spacing w:line="276" w:lineRule="auto"/>
            </w:pPr>
            <w:r>
              <w:rPr>
                <w:sz w:val="20"/>
              </w:rPr>
              <w:t>Kalite Koordinatörü, Birim-Süreç sorumluları</w:t>
            </w:r>
          </w:p>
        </w:tc>
        <w:tc>
          <w:tcPr>
            <w:tcW w:w="3513" w:type="dxa"/>
            <w:vAlign w:val="center"/>
          </w:tcPr>
          <w:p w:rsidR="003F05E0" w:rsidP="003E12CC" w:rsidRDefault="00000000" w14:paraId="552C77F7" w14:textId="77777777">
            <w:pPr>
              <w:spacing w:line="276" w:lineRule="auto"/>
            </w:pPr>
            <w:r>
              <w:rPr>
                <w:sz w:val="20"/>
              </w:rPr>
              <w:t>Rektör / İlgili Rektör Yrd. / Genel Sekreter</w:t>
            </w:r>
          </w:p>
        </w:tc>
      </w:tr>
      <w:tr w:rsidR="003F05E0" w:rsidTr="003E12CC" w14:paraId="38F5C229" w14:textId="77777777">
        <w:tc>
          <w:tcPr>
            <w:tcW w:w="3513" w:type="dxa"/>
            <w:vAlign w:val="center"/>
          </w:tcPr>
          <w:p w:rsidR="003F05E0" w:rsidP="003E12CC" w:rsidRDefault="00000000" w14:paraId="5EDB35D5" w14:textId="77777777">
            <w:pPr>
              <w:spacing w:line="276" w:lineRule="auto"/>
            </w:pPr>
            <w:r>
              <w:rPr>
                <w:sz w:val="20"/>
              </w:rPr>
              <w:t>Politika / Görev Tanımı</w:t>
            </w:r>
          </w:p>
        </w:tc>
        <w:tc>
          <w:tcPr>
            <w:tcW w:w="3513" w:type="dxa"/>
            <w:vAlign w:val="center"/>
          </w:tcPr>
          <w:p w:rsidR="003F05E0" w:rsidP="003E12CC" w:rsidRDefault="00000000" w14:paraId="1AAD0EEA" w14:textId="77777777">
            <w:pPr>
              <w:spacing w:line="276" w:lineRule="auto"/>
            </w:pPr>
            <w:r>
              <w:rPr>
                <w:sz w:val="20"/>
              </w:rPr>
              <w:t>Kalite Koordinatörü</w:t>
            </w:r>
          </w:p>
        </w:tc>
        <w:tc>
          <w:tcPr>
            <w:tcW w:w="3513" w:type="dxa"/>
            <w:vAlign w:val="center"/>
          </w:tcPr>
          <w:p w:rsidR="003F05E0" w:rsidP="003E12CC" w:rsidRDefault="00000000" w14:paraId="7C21D503" w14:textId="77777777">
            <w:pPr>
              <w:spacing w:line="276" w:lineRule="auto"/>
            </w:pPr>
            <w:r>
              <w:rPr>
                <w:sz w:val="20"/>
              </w:rPr>
              <w:t>Rektör / İlgili Rektör Yardımcısı</w:t>
            </w:r>
          </w:p>
        </w:tc>
      </w:tr>
      <w:tr w:rsidR="003F05E0" w:rsidTr="003E12CC" w14:paraId="7F9185D5" w14:textId="77777777">
        <w:tc>
          <w:tcPr>
            <w:tcW w:w="3513" w:type="dxa"/>
            <w:vAlign w:val="center"/>
          </w:tcPr>
          <w:p w:rsidR="003F05E0" w:rsidP="003E12CC" w:rsidRDefault="00000000" w14:paraId="4726724A" w14:textId="77777777">
            <w:pPr>
              <w:spacing w:line="276" w:lineRule="auto"/>
            </w:pPr>
            <w:r>
              <w:rPr>
                <w:sz w:val="20"/>
              </w:rPr>
              <w:t>Talimat / İş Akışı / Org. Şeması</w:t>
            </w:r>
          </w:p>
        </w:tc>
        <w:tc>
          <w:tcPr>
            <w:tcW w:w="3513" w:type="dxa"/>
            <w:vAlign w:val="center"/>
          </w:tcPr>
          <w:p w:rsidR="003F05E0" w:rsidP="003E12CC" w:rsidRDefault="00000000" w14:paraId="28FB6118" w14:textId="77777777">
            <w:pPr>
              <w:spacing w:line="276" w:lineRule="auto"/>
            </w:pPr>
            <w:r>
              <w:rPr>
                <w:sz w:val="20"/>
              </w:rPr>
              <w:t>Birim-Süreç sorumluları</w:t>
            </w:r>
          </w:p>
        </w:tc>
        <w:tc>
          <w:tcPr>
            <w:tcW w:w="3513" w:type="dxa"/>
            <w:vAlign w:val="center"/>
          </w:tcPr>
          <w:p w:rsidR="003F05E0" w:rsidP="003E12CC" w:rsidRDefault="00000000" w14:paraId="4EC891E3" w14:textId="77777777">
            <w:pPr>
              <w:spacing w:line="276" w:lineRule="auto"/>
            </w:pPr>
            <w:r>
              <w:rPr>
                <w:sz w:val="20"/>
              </w:rPr>
              <w:t>Genel Sekreter / İlgili Birim Amiri</w:t>
            </w:r>
          </w:p>
        </w:tc>
      </w:tr>
      <w:tr w:rsidR="003F05E0" w:rsidTr="003E12CC" w14:paraId="405C6B55" w14:textId="77777777">
        <w:tc>
          <w:tcPr>
            <w:tcW w:w="3513" w:type="dxa"/>
            <w:vAlign w:val="center"/>
          </w:tcPr>
          <w:p w:rsidR="003F05E0" w:rsidP="003E12CC" w:rsidRDefault="00000000" w14:paraId="0CC82A74" w14:textId="77777777">
            <w:pPr>
              <w:spacing w:line="276" w:lineRule="auto"/>
            </w:pPr>
            <w:r>
              <w:rPr>
                <w:sz w:val="20"/>
              </w:rPr>
              <w:t>Form / Liste / Plan / Analiz / Rapor</w:t>
            </w:r>
          </w:p>
        </w:tc>
        <w:tc>
          <w:tcPr>
            <w:tcW w:w="3513" w:type="dxa"/>
            <w:vAlign w:val="center"/>
          </w:tcPr>
          <w:p w:rsidR="003F05E0" w:rsidP="003E12CC" w:rsidRDefault="00000000" w14:paraId="7611512B" w14:textId="77777777">
            <w:pPr>
              <w:spacing w:line="276" w:lineRule="auto"/>
            </w:pPr>
            <w:r>
              <w:rPr>
                <w:sz w:val="20"/>
              </w:rPr>
              <w:t>Birim-Süreç sorumluları</w:t>
            </w:r>
          </w:p>
        </w:tc>
        <w:tc>
          <w:tcPr>
            <w:tcW w:w="3513" w:type="dxa"/>
            <w:vAlign w:val="center"/>
          </w:tcPr>
          <w:p w:rsidR="003F05E0" w:rsidP="003E12CC" w:rsidRDefault="00000000" w14:paraId="1163E532" w14:textId="77777777">
            <w:pPr>
              <w:spacing w:line="276" w:lineRule="auto"/>
            </w:pPr>
            <w:r>
              <w:rPr>
                <w:sz w:val="20"/>
              </w:rPr>
              <w:t>Genel Sekreter / İlgili Birim Amiri</w:t>
            </w:r>
          </w:p>
        </w:tc>
      </w:tr>
    </w:tbl>
    <w:p w:rsidR="003E12CC" w:rsidRDefault="003E12CC" w14:paraId="348E7040" w14:textId="77777777">
      <w:pPr>
        <w:spacing w:after="120"/>
        <w:rPr>
          <w:b/>
        </w:rPr>
      </w:pPr>
    </w:p>
    <w:p w:rsidR="003F05E0" w:rsidRDefault="00000000" w14:paraId="57750EF5" w14:textId="77777777">
      <w:pPr>
        <w:spacing w:after="120"/>
      </w:pPr>
      <w:r>
        <w:rPr>
          <w:b/>
        </w:rPr>
        <w:lastRenderedPageBreak/>
        <w:t>5.2. Doküman Tiplerinin Yapısı</w:t>
      </w:r>
    </w:p>
    <w:p w:rsidR="003F05E0" w:rsidRDefault="00000000" w14:paraId="40CBA053" w14:textId="77777777">
      <w:pPr>
        <w:spacing w:after="120"/>
        <w:jc w:val="both"/>
      </w:pPr>
      <w:r>
        <w:t xml:space="preserve">•  </w:t>
      </w:r>
      <w:r>
        <w:rPr>
          <w:b/>
        </w:rPr>
        <w:t>Kalite El Kitabı:</w:t>
      </w:r>
      <w:r>
        <w:t xml:space="preserve"> İlgili standardın şartlarının nasıl karşılandığının özetini ve detay dokümanlara atıfları içerir.</w:t>
      </w:r>
    </w:p>
    <w:p w:rsidR="003F05E0" w:rsidRDefault="00000000" w14:paraId="5ED26964" w14:textId="77777777">
      <w:pPr>
        <w:spacing w:after="120"/>
        <w:jc w:val="both"/>
      </w:pPr>
      <w:r>
        <w:t xml:space="preserve">•  </w:t>
      </w:r>
      <w:r>
        <w:rPr>
          <w:b/>
        </w:rPr>
        <w:t>Prosedür:</w:t>
      </w:r>
      <w:r>
        <w:t xml:space="preserve"> Amaç, Kapsam, Sorumluluklar, Tanımlar, Uygulama ve İlgili Dokümanlar bölümlerinden oluşur.</w:t>
      </w:r>
    </w:p>
    <w:p w:rsidR="003F05E0" w:rsidRDefault="00000000" w14:paraId="492207FB" w14:textId="77777777">
      <w:pPr>
        <w:spacing w:after="120"/>
        <w:jc w:val="both"/>
      </w:pPr>
      <w:r>
        <w:t xml:space="preserve">•  </w:t>
      </w:r>
      <w:r>
        <w:rPr>
          <w:b/>
        </w:rPr>
        <w:t>Süre</w:t>
      </w:r>
      <w:r w:rsidR="00111155">
        <w:rPr>
          <w:b/>
        </w:rPr>
        <w:t xml:space="preserve">ç </w:t>
      </w:r>
      <w:r>
        <w:rPr>
          <w:b/>
        </w:rPr>
        <w:t>Planı:</w:t>
      </w:r>
      <w:r>
        <w:t xml:space="preserve"> Süreç girdileri, çıktıları, performans göstergeleri, iş akışı, kaynakları ile ilgili doküman ve kayıtları içerir.</w:t>
      </w:r>
    </w:p>
    <w:p w:rsidR="003F05E0" w:rsidRDefault="00000000" w14:paraId="3998FC2E" w14:textId="77777777">
      <w:pPr>
        <w:spacing w:after="120"/>
        <w:jc w:val="both"/>
      </w:pPr>
      <w:r>
        <w:t xml:space="preserve">•  </w:t>
      </w:r>
      <w:r>
        <w:rPr>
          <w:b/>
        </w:rPr>
        <w:t>Talimat:</w:t>
      </w:r>
      <w:r>
        <w:t xml:space="preserve"> Amaç, Sorumluluklar, İlgili Dokümanlar ve talimat açıklaması bölümlerinden oluşur.</w:t>
      </w:r>
    </w:p>
    <w:p w:rsidR="003F05E0" w:rsidRDefault="00000000" w14:paraId="3D0F3BF0" w14:textId="77777777">
      <w:pPr>
        <w:spacing w:after="120"/>
        <w:jc w:val="both"/>
      </w:pPr>
      <w:r>
        <w:t xml:space="preserve">•  </w:t>
      </w:r>
      <w:r>
        <w:rPr>
          <w:b/>
        </w:rPr>
        <w:t>Görev Tanımı:</w:t>
      </w:r>
      <w:r>
        <w:t xml:space="preserve"> Normal doküman formatında olup personelin görev, yetki, sorumluluk ve yeterliliğini içerir.</w:t>
      </w:r>
    </w:p>
    <w:p w:rsidR="003F05E0" w:rsidRDefault="00000000" w14:paraId="0C7B4E1E" w14:textId="77777777">
      <w:pPr>
        <w:spacing w:after="120"/>
        <w:jc w:val="both"/>
      </w:pPr>
      <w:r>
        <w:t xml:space="preserve">•  </w:t>
      </w:r>
      <w:r>
        <w:rPr>
          <w:b/>
        </w:rPr>
        <w:t>Form / Liste / Plan:</w:t>
      </w:r>
      <w:r>
        <w:t xml:space="preserve"> Alt bilgide hazırlayan/onaylayan bulunmaz; KVYS kodlaması uygulanır.</w:t>
      </w:r>
    </w:p>
    <w:p w:rsidR="003F05E0" w:rsidRDefault="00000000" w14:paraId="717085E6" w14:textId="77777777">
      <w:pPr>
        <w:spacing w:after="120"/>
        <w:jc w:val="both"/>
      </w:pPr>
      <w:r>
        <w:t xml:space="preserve">•  </w:t>
      </w:r>
      <w:r>
        <w:rPr>
          <w:b/>
        </w:rPr>
        <w:t>Dış Kaynaklı Doküman:</w:t>
      </w:r>
      <w:r>
        <w:t xml:space="preserve"> Belirli bir format zorunluluğu olmadan ismiyle anılır; takibi ilgili birim amirleri ve kullanıcılarınca yapılır; KVYS Dış Kaynaklı Doküman alanında yayınlanır.</w:t>
      </w:r>
    </w:p>
    <w:p w:rsidR="003F05E0" w:rsidRDefault="00000000" w14:paraId="04CDC0D2" w14:textId="77777777">
      <w:pPr>
        <w:spacing w:after="120"/>
      </w:pPr>
      <w:r>
        <w:rPr>
          <w:b/>
        </w:rPr>
        <w:t>5.3. Dokümanların Yapısı ve Formatı</w:t>
      </w:r>
    </w:p>
    <w:p w:rsidR="003F05E0" w:rsidRDefault="00000000" w14:paraId="646AD9EE" w14:textId="77777777">
      <w:pPr>
        <w:spacing w:after="120"/>
        <w:jc w:val="both"/>
      </w:pPr>
      <w:r>
        <w:t>Dokümanlar, yapısı uygunsa standart doküman formatında hazırlanır. KVYS’ye yüklenen dokümanların üst bilgisi (Giresun Üniversitesi amblemi, doküman adı, doküman no, ilk yayın tarihi, revizyon no, revizyon tarihi, sayfa no) ve alt bilgisi (kontrolsüz doküman uyarısı, QR ve erişim bağlantısı) sistem tarafından otomatik oluşturulur; bu nedenle doküman gövdesinde ayrıca üst/alt bilgi ile hazırlayan/onaylayan satırı yer almaz.</w:t>
      </w:r>
    </w:p>
    <w:p w:rsidR="003F05E0" w:rsidRDefault="00000000" w14:paraId="72376EA7" w14:textId="77777777">
      <w:pPr>
        <w:spacing w:after="120"/>
      </w:pPr>
      <w:r>
        <w:rPr>
          <w:b/>
        </w:rPr>
        <w:t>5.4. Dokümanların Kodlanması</w:t>
      </w:r>
    </w:p>
    <w:p w:rsidR="003F05E0" w:rsidRDefault="00000000" w14:paraId="539CEBC9" w14:textId="77777777">
      <w:pPr>
        <w:spacing w:after="120"/>
        <w:jc w:val="both"/>
      </w:pPr>
      <w:r>
        <w:t xml:space="preserve">KVYS’de dokümanlar </w:t>
      </w:r>
      <w:r w:rsidR="00111155">
        <w:rPr>
          <w:b/>
        </w:rPr>
        <w:t>K</w:t>
      </w:r>
      <w:r w:rsidR="00BF7826">
        <w:rPr>
          <w:b/>
        </w:rPr>
        <w:t>YS</w:t>
      </w:r>
      <w:r>
        <w:rPr>
          <w:b/>
        </w:rPr>
        <w:t>-[TÜR].[SIRA NO]</w:t>
      </w:r>
      <w:r>
        <w:t xml:space="preserve"> biçiminde kodlanır. Kod; doküman, ilgili türü seçilerek KVYS’ye yüklendiğinde sistem tarafından </w:t>
      </w:r>
      <w:r>
        <w:rPr>
          <w:b/>
        </w:rPr>
        <w:t>otomatik</w:t>
      </w:r>
      <w:r>
        <w:t xml:space="preserve"> atanır ve aynı türde </w:t>
      </w:r>
      <w:r>
        <w:rPr>
          <w:b/>
        </w:rPr>
        <w:t>001</w:t>
      </w:r>
      <w:r>
        <w:t xml:space="preserve">’den başlayarak üçer haneli olarak sırayla artar. Süreçler ayrıca </w:t>
      </w:r>
      <w:r w:rsidR="00111155">
        <w:rPr>
          <w:b/>
        </w:rPr>
        <w:t>K</w:t>
      </w:r>
      <w:r w:rsidR="00BF7826">
        <w:rPr>
          <w:b/>
        </w:rPr>
        <w:t>YS</w:t>
      </w:r>
      <w:r>
        <w:rPr>
          <w:b/>
        </w:rPr>
        <w:t>-PRS.[Ana Süreç No].[Alt Süreç No]</w:t>
      </w:r>
      <w:r>
        <w:t xml:space="preserve"> biçiminde kodlanır.</w:t>
      </w:r>
    </w:p>
    <w:p w:rsidR="003F05E0" w:rsidRDefault="00000000" w14:paraId="460E663F" w14:textId="77777777">
      <w:pPr>
        <w:spacing w:after="120"/>
        <w:jc w:val="both"/>
      </w:pPr>
      <w:r>
        <w:rPr>
          <w:b/>
        </w:rPr>
        <w:t>Doküman kodu yapısı:</w:t>
      </w:r>
    </w:p>
    <w:tbl>
      <w:tblPr>
        <w:tblStyle w:val="TabloKlavuzu"/>
        <w:tblW w:w="0" w:type="auto"/>
        <w:jc w:val="center"/>
        <w:tblLook w:val="04A0" w:firstRow="1" w:lastRow="0" w:firstColumn="1" w:lastColumn="0" w:noHBand="0" w:noVBand="1"/>
      </w:tblPr>
      <w:tblGrid>
        <w:gridCol w:w="3513"/>
        <w:gridCol w:w="3513"/>
        <w:gridCol w:w="3513"/>
      </w:tblGrid>
      <w:tr w:rsidR="003F05E0" w14:paraId="19851428" w14:textId="77777777">
        <w:trPr>
          <w:jc w:val="center"/>
        </w:trPr>
        <w:tc>
          <w:tcPr>
            <w:tcW w:w="3513" w:type="dxa"/>
          </w:tcPr>
          <w:p w:rsidR="003F05E0" w:rsidRDefault="00111155" w14:paraId="31754BC4" w14:textId="77777777">
            <w:pPr>
              <w:jc w:val="center"/>
            </w:pPr>
            <w:r>
              <w:rPr>
                <w:b/>
                <w:sz w:val="30"/>
              </w:rPr>
              <w:t>K</w:t>
            </w:r>
            <w:r w:rsidR="00BF7826">
              <w:rPr>
                <w:b/>
                <w:sz w:val="30"/>
              </w:rPr>
              <w:t>YS</w:t>
            </w:r>
            <w:r>
              <w:rPr>
                <w:b/>
                <w:sz w:val="30"/>
              </w:rPr>
              <w:t>-</w:t>
            </w:r>
          </w:p>
        </w:tc>
        <w:tc>
          <w:tcPr>
            <w:tcW w:w="3513" w:type="dxa"/>
          </w:tcPr>
          <w:p w:rsidR="003F05E0" w:rsidRDefault="00000000" w14:paraId="7BE85F9D" w14:textId="77777777">
            <w:pPr>
              <w:jc w:val="center"/>
            </w:pPr>
            <w:r>
              <w:rPr>
                <w:b/>
                <w:sz w:val="30"/>
              </w:rPr>
              <w:t>PRO</w:t>
            </w:r>
          </w:p>
        </w:tc>
        <w:tc>
          <w:tcPr>
            <w:tcW w:w="3513" w:type="dxa"/>
          </w:tcPr>
          <w:p w:rsidR="003F05E0" w:rsidRDefault="00000000" w14:paraId="1CA8F9D5" w14:textId="77777777">
            <w:pPr>
              <w:jc w:val="center"/>
            </w:pPr>
            <w:r>
              <w:rPr>
                <w:b/>
                <w:sz w:val="30"/>
              </w:rPr>
              <w:t>.001</w:t>
            </w:r>
          </w:p>
        </w:tc>
      </w:tr>
      <w:tr w:rsidR="003F05E0" w14:paraId="0C59FEF8" w14:textId="77777777">
        <w:trPr>
          <w:jc w:val="center"/>
        </w:trPr>
        <w:tc>
          <w:tcPr>
            <w:tcW w:w="3513" w:type="dxa"/>
          </w:tcPr>
          <w:p w:rsidR="003F05E0" w:rsidRDefault="00000000" w14:paraId="216309B7" w14:textId="77777777">
            <w:pPr>
              <w:jc w:val="center"/>
            </w:pPr>
            <w:r>
              <w:rPr>
                <w:color w:val="444444"/>
                <w:sz w:val="18"/>
              </w:rPr>
              <w:t>Sabit ön ek</w:t>
            </w:r>
          </w:p>
        </w:tc>
        <w:tc>
          <w:tcPr>
            <w:tcW w:w="3513" w:type="dxa"/>
          </w:tcPr>
          <w:p w:rsidR="003F05E0" w:rsidRDefault="00000000" w14:paraId="6F787A62" w14:textId="77777777">
            <w:pPr>
              <w:jc w:val="center"/>
            </w:pPr>
            <w:r>
              <w:rPr>
                <w:color w:val="444444"/>
                <w:sz w:val="18"/>
              </w:rPr>
              <w:t>Doküman türü kısaltması</w:t>
            </w:r>
          </w:p>
        </w:tc>
        <w:tc>
          <w:tcPr>
            <w:tcW w:w="3513" w:type="dxa"/>
          </w:tcPr>
          <w:p w:rsidR="003F05E0" w:rsidRDefault="00000000" w14:paraId="7BFBF7AF" w14:textId="77777777">
            <w:pPr>
              <w:jc w:val="center"/>
            </w:pPr>
            <w:r>
              <w:rPr>
                <w:color w:val="444444"/>
                <w:sz w:val="18"/>
              </w:rPr>
              <w:t>Sıra no (3 hane)</w:t>
            </w:r>
          </w:p>
        </w:tc>
      </w:tr>
    </w:tbl>
    <w:p w:rsidR="003F05E0" w:rsidRDefault="00000000" w14:paraId="73973673" w14:textId="77777777">
      <w:pPr>
        <w:spacing w:after="120"/>
        <w:jc w:val="both"/>
      </w:pPr>
      <w:r>
        <w:rPr>
          <w:b/>
        </w:rPr>
        <w:t>Süreç kodu yapısı:</w:t>
      </w:r>
    </w:p>
    <w:tbl>
      <w:tblPr>
        <w:tblStyle w:val="TabloKlavuzu"/>
        <w:tblW w:w="0" w:type="auto"/>
        <w:jc w:val="center"/>
        <w:tblLook w:val="04A0" w:firstRow="1" w:lastRow="0" w:firstColumn="1" w:lastColumn="0" w:noHBand="0" w:noVBand="1"/>
      </w:tblPr>
      <w:tblGrid>
        <w:gridCol w:w="3513"/>
        <w:gridCol w:w="3513"/>
        <w:gridCol w:w="3513"/>
      </w:tblGrid>
      <w:tr w:rsidR="003F05E0" w14:paraId="3F9C17E1" w14:textId="77777777">
        <w:trPr>
          <w:jc w:val="center"/>
        </w:trPr>
        <w:tc>
          <w:tcPr>
            <w:tcW w:w="3513" w:type="dxa"/>
          </w:tcPr>
          <w:p w:rsidR="003F05E0" w:rsidRDefault="00111155" w14:paraId="0B10C920" w14:textId="77777777">
            <w:pPr>
              <w:jc w:val="center"/>
            </w:pPr>
            <w:r>
              <w:rPr>
                <w:b/>
                <w:sz w:val="30"/>
              </w:rPr>
              <w:t>K</w:t>
            </w:r>
            <w:r w:rsidR="00BF7826">
              <w:rPr>
                <w:b/>
                <w:sz w:val="30"/>
              </w:rPr>
              <w:t>YS</w:t>
            </w:r>
            <w:r>
              <w:rPr>
                <w:b/>
                <w:sz w:val="30"/>
              </w:rPr>
              <w:t>-PRS</w:t>
            </w:r>
          </w:p>
        </w:tc>
        <w:tc>
          <w:tcPr>
            <w:tcW w:w="3513" w:type="dxa"/>
          </w:tcPr>
          <w:p w:rsidR="003F05E0" w:rsidRDefault="00000000" w14:paraId="1E0080F5" w14:textId="77777777">
            <w:pPr>
              <w:jc w:val="center"/>
            </w:pPr>
            <w:r>
              <w:rPr>
                <w:b/>
                <w:sz w:val="30"/>
              </w:rPr>
              <w:t>.01</w:t>
            </w:r>
          </w:p>
        </w:tc>
        <w:tc>
          <w:tcPr>
            <w:tcW w:w="3513" w:type="dxa"/>
          </w:tcPr>
          <w:p w:rsidR="003F05E0" w:rsidRDefault="00000000" w14:paraId="145FF08D" w14:textId="77777777">
            <w:pPr>
              <w:jc w:val="center"/>
            </w:pPr>
            <w:r>
              <w:rPr>
                <w:b/>
                <w:sz w:val="30"/>
              </w:rPr>
              <w:t>.01</w:t>
            </w:r>
          </w:p>
        </w:tc>
      </w:tr>
      <w:tr w:rsidR="003F05E0" w14:paraId="2D4F884D" w14:textId="77777777">
        <w:trPr>
          <w:jc w:val="center"/>
        </w:trPr>
        <w:tc>
          <w:tcPr>
            <w:tcW w:w="3513" w:type="dxa"/>
          </w:tcPr>
          <w:p w:rsidR="003F05E0" w:rsidRDefault="00000000" w14:paraId="624CF797" w14:textId="77777777">
            <w:pPr>
              <w:jc w:val="center"/>
            </w:pPr>
            <w:r>
              <w:rPr>
                <w:color w:val="444444"/>
                <w:sz w:val="18"/>
              </w:rPr>
              <w:t>Süreç ön eki</w:t>
            </w:r>
          </w:p>
        </w:tc>
        <w:tc>
          <w:tcPr>
            <w:tcW w:w="3513" w:type="dxa"/>
          </w:tcPr>
          <w:p w:rsidR="003F05E0" w:rsidRDefault="00000000" w14:paraId="3DC3486D" w14:textId="77777777">
            <w:pPr>
              <w:jc w:val="center"/>
            </w:pPr>
            <w:r>
              <w:rPr>
                <w:color w:val="444444"/>
                <w:sz w:val="18"/>
              </w:rPr>
              <w:t>Ana süreç no</w:t>
            </w:r>
          </w:p>
        </w:tc>
        <w:tc>
          <w:tcPr>
            <w:tcW w:w="3513" w:type="dxa"/>
          </w:tcPr>
          <w:p w:rsidR="003F05E0" w:rsidRDefault="00000000" w14:paraId="07BE5F02" w14:textId="77777777">
            <w:pPr>
              <w:jc w:val="center"/>
            </w:pPr>
            <w:r>
              <w:rPr>
                <w:color w:val="444444"/>
                <w:sz w:val="18"/>
              </w:rPr>
              <w:t>Alt süreç no</w:t>
            </w:r>
          </w:p>
        </w:tc>
      </w:tr>
    </w:tbl>
    <w:p w:rsidR="006438F8" w:rsidRDefault="006438F8" w14:paraId="5F2CAAC4" w14:textId="77777777">
      <w:pPr>
        <w:spacing w:after="120"/>
        <w:jc w:val="both"/>
      </w:pPr>
    </w:p>
    <w:p w:rsidR="003F05E0" w:rsidRDefault="00000000" w14:paraId="4FA01544" w14:textId="77777777">
      <w:pPr>
        <w:spacing w:after="120"/>
        <w:jc w:val="both"/>
      </w:pPr>
      <w:r>
        <w:t xml:space="preserve">KVYS’de tanımlı </w:t>
      </w:r>
      <w:r>
        <w:rPr>
          <w:b/>
        </w:rPr>
        <w:t>18 doküman türü</w:t>
      </w:r>
      <w:r>
        <w:t xml:space="preserve"> ve kodları aşağıdaki gibidir:</w:t>
      </w:r>
    </w:p>
    <w:tbl>
      <w:tblPr>
        <w:tblStyle w:val="TabloKlavuzu"/>
        <w:tblW w:w="0" w:type="auto"/>
        <w:tblLook w:val="04A0" w:firstRow="1" w:lastRow="0" w:firstColumn="1" w:lastColumn="0" w:noHBand="0" w:noVBand="1"/>
      </w:tblPr>
      <w:tblGrid>
        <w:gridCol w:w="2635"/>
        <w:gridCol w:w="2635"/>
        <w:gridCol w:w="2635"/>
        <w:gridCol w:w="2635"/>
      </w:tblGrid>
      <w:tr w:rsidR="003F05E0" w14:paraId="791CEB70" w14:textId="77777777">
        <w:tc>
          <w:tcPr>
            <w:tcW w:w="2635" w:type="dxa"/>
          </w:tcPr>
          <w:p w:rsidR="003F05E0" w:rsidRDefault="00000000" w14:paraId="4B5CB967" w14:textId="77777777">
            <w:pPr>
              <w:spacing w:line="276" w:lineRule="auto"/>
            </w:pPr>
            <w:r>
              <w:rPr>
                <w:b/>
                <w:sz w:val="20"/>
              </w:rPr>
              <w:t>Doküman Türü</w:t>
            </w:r>
          </w:p>
        </w:tc>
        <w:tc>
          <w:tcPr>
            <w:tcW w:w="2635" w:type="dxa"/>
          </w:tcPr>
          <w:p w:rsidR="003F05E0" w:rsidRDefault="00000000" w14:paraId="3F418D3E" w14:textId="77777777">
            <w:pPr>
              <w:spacing w:line="276" w:lineRule="auto"/>
            </w:pPr>
            <w:r>
              <w:rPr>
                <w:b/>
                <w:sz w:val="20"/>
              </w:rPr>
              <w:t>Kod</w:t>
            </w:r>
          </w:p>
        </w:tc>
        <w:tc>
          <w:tcPr>
            <w:tcW w:w="2635" w:type="dxa"/>
          </w:tcPr>
          <w:p w:rsidR="003F05E0" w:rsidRDefault="00000000" w14:paraId="50D461C8" w14:textId="77777777">
            <w:pPr>
              <w:spacing w:line="276" w:lineRule="auto"/>
            </w:pPr>
            <w:r>
              <w:rPr>
                <w:b/>
                <w:sz w:val="20"/>
              </w:rPr>
              <w:t>Doküman Türü</w:t>
            </w:r>
          </w:p>
        </w:tc>
        <w:tc>
          <w:tcPr>
            <w:tcW w:w="2635" w:type="dxa"/>
          </w:tcPr>
          <w:p w:rsidR="003F05E0" w:rsidRDefault="00000000" w14:paraId="7EB822D3" w14:textId="77777777">
            <w:pPr>
              <w:spacing w:line="276" w:lineRule="auto"/>
            </w:pPr>
            <w:r>
              <w:rPr>
                <w:b/>
                <w:sz w:val="20"/>
              </w:rPr>
              <w:t>Kod</w:t>
            </w:r>
          </w:p>
        </w:tc>
      </w:tr>
      <w:tr w:rsidR="003F05E0" w14:paraId="6794B3B3" w14:textId="77777777">
        <w:tc>
          <w:tcPr>
            <w:tcW w:w="2635" w:type="dxa"/>
          </w:tcPr>
          <w:p w:rsidR="003F05E0" w:rsidRDefault="00000000" w14:paraId="65813261" w14:textId="77777777">
            <w:pPr>
              <w:spacing w:line="276" w:lineRule="auto"/>
            </w:pPr>
            <w:r>
              <w:rPr>
                <w:sz w:val="20"/>
              </w:rPr>
              <w:t>Kalite El Kitabı</w:t>
            </w:r>
          </w:p>
        </w:tc>
        <w:tc>
          <w:tcPr>
            <w:tcW w:w="2635" w:type="dxa"/>
          </w:tcPr>
          <w:p w:rsidR="003F05E0" w:rsidRDefault="00111155" w14:paraId="28769579" w14:textId="77777777">
            <w:pPr>
              <w:spacing w:line="276" w:lineRule="auto"/>
            </w:pPr>
            <w:r>
              <w:rPr>
                <w:sz w:val="20"/>
              </w:rPr>
              <w:t>K</w:t>
            </w:r>
            <w:r w:rsidR="00BF7826">
              <w:rPr>
                <w:sz w:val="20"/>
              </w:rPr>
              <w:t>YS</w:t>
            </w:r>
            <w:r>
              <w:rPr>
                <w:sz w:val="20"/>
              </w:rPr>
              <w:t>-KEK</w:t>
            </w:r>
          </w:p>
        </w:tc>
        <w:tc>
          <w:tcPr>
            <w:tcW w:w="2635" w:type="dxa"/>
          </w:tcPr>
          <w:p w:rsidR="003F05E0" w:rsidRDefault="00000000" w14:paraId="6850FB73" w14:textId="77777777">
            <w:pPr>
              <w:spacing w:line="276" w:lineRule="auto"/>
            </w:pPr>
            <w:r>
              <w:rPr>
                <w:sz w:val="20"/>
              </w:rPr>
              <w:t>Liste</w:t>
            </w:r>
          </w:p>
        </w:tc>
        <w:tc>
          <w:tcPr>
            <w:tcW w:w="2635" w:type="dxa"/>
          </w:tcPr>
          <w:p w:rsidR="003F05E0" w:rsidRDefault="00111155" w14:paraId="05CB6956" w14:textId="77777777">
            <w:pPr>
              <w:spacing w:line="276" w:lineRule="auto"/>
            </w:pPr>
            <w:r>
              <w:rPr>
                <w:sz w:val="20"/>
              </w:rPr>
              <w:t>K</w:t>
            </w:r>
            <w:r w:rsidR="00BF7826">
              <w:rPr>
                <w:sz w:val="20"/>
              </w:rPr>
              <w:t>YS</w:t>
            </w:r>
            <w:r>
              <w:rPr>
                <w:sz w:val="20"/>
              </w:rPr>
              <w:t>-LST</w:t>
            </w:r>
          </w:p>
        </w:tc>
      </w:tr>
      <w:tr w:rsidR="003F05E0" w14:paraId="083AE75D" w14:textId="77777777">
        <w:tc>
          <w:tcPr>
            <w:tcW w:w="2635" w:type="dxa"/>
          </w:tcPr>
          <w:p w:rsidR="003F05E0" w:rsidRDefault="00000000" w14:paraId="4EBEC15A" w14:textId="77777777">
            <w:pPr>
              <w:spacing w:line="276" w:lineRule="auto"/>
            </w:pPr>
            <w:r>
              <w:rPr>
                <w:sz w:val="20"/>
              </w:rPr>
              <w:t>Prosedür</w:t>
            </w:r>
          </w:p>
        </w:tc>
        <w:tc>
          <w:tcPr>
            <w:tcW w:w="2635" w:type="dxa"/>
          </w:tcPr>
          <w:p w:rsidR="003F05E0" w:rsidRDefault="00111155" w14:paraId="070C860C" w14:textId="77777777">
            <w:pPr>
              <w:spacing w:line="276" w:lineRule="auto"/>
            </w:pPr>
            <w:r>
              <w:rPr>
                <w:sz w:val="20"/>
              </w:rPr>
              <w:t>K</w:t>
            </w:r>
            <w:r w:rsidR="00BF7826">
              <w:rPr>
                <w:sz w:val="20"/>
              </w:rPr>
              <w:t>YS</w:t>
            </w:r>
            <w:r>
              <w:rPr>
                <w:sz w:val="20"/>
              </w:rPr>
              <w:t>-PRO</w:t>
            </w:r>
          </w:p>
        </w:tc>
        <w:tc>
          <w:tcPr>
            <w:tcW w:w="2635" w:type="dxa"/>
          </w:tcPr>
          <w:p w:rsidR="003F05E0" w:rsidRDefault="00000000" w14:paraId="067F2080" w14:textId="77777777">
            <w:pPr>
              <w:spacing w:line="276" w:lineRule="auto"/>
            </w:pPr>
            <w:r>
              <w:rPr>
                <w:sz w:val="20"/>
              </w:rPr>
              <w:t>Plan</w:t>
            </w:r>
          </w:p>
        </w:tc>
        <w:tc>
          <w:tcPr>
            <w:tcW w:w="2635" w:type="dxa"/>
          </w:tcPr>
          <w:p w:rsidR="003F05E0" w:rsidRDefault="00111155" w14:paraId="560E936F" w14:textId="77777777">
            <w:pPr>
              <w:spacing w:line="276" w:lineRule="auto"/>
            </w:pPr>
            <w:r>
              <w:rPr>
                <w:sz w:val="20"/>
              </w:rPr>
              <w:t>K</w:t>
            </w:r>
            <w:r w:rsidR="00BF7826">
              <w:rPr>
                <w:sz w:val="20"/>
              </w:rPr>
              <w:t>YS</w:t>
            </w:r>
            <w:r>
              <w:rPr>
                <w:sz w:val="20"/>
              </w:rPr>
              <w:t>-PLN</w:t>
            </w:r>
          </w:p>
        </w:tc>
      </w:tr>
      <w:tr w:rsidR="003F05E0" w14:paraId="219DBDBA" w14:textId="77777777">
        <w:tc>
          <w:tcPr>
            <w:tcW w:w="2635" w:type="dxa"/>
          </w:tcPr>
          <w:p w:rsidR="003F05E0" w:rsidRDefault="00000000" w14:paraId="56CA8CB0" w14:textId="77777777">
            <w:pPr>
              <w:spacing w:line="276" w:lineRule="auto"/>
            </w:pPr>
            <w:r>
              <w:rPr>
                <w:sz w:val="20"/>
              </w:rPr>
              <w:t>Talimat</w:t>
            </w:r>
          </w:p>
        </w:tc>
        <w:tc>
          <w:tcPr>
            <w:tcW w:w="2635" w:type="dxa"/>
          </w:tcPr>
          <w:p w:rsidR="003F05E0" w:rsidRDefault="00111155" w14:paraId="338414BB" w14:textId="77777777">
            <w:pPr>
              <w:spacing w:line="276" w:lineRule="auto"/>
            </w:pPr>
            <w:r>
              <w:rPr>
                <w:sz w:val="20"/>
              </w:rPr>
              <w:t>K</w:t>
            </w:r>
            <w:r w:rsidR="00BF7826">
              <w:rPr>
                <w:sz w:val="20"/>
              </w:rPr>
              <w:t>YS</w:t>
            </w:r>
            <w:r>
              <w:rPr>
                <w:sz w:val="20"/>
              </w:rPr>
              <w:t>-TAL</w:t>
            </w:r>
          </w:p>
        </w:tc>
        <w:tc>
          <w:tcPr>
            <w:tcW w:w="2635" w:type="dxa"/>
          </w:tcPr>
          <w:p w:rsidR="003F05E0" w:rsidRDefault="00000000" w14:paraId="6D1C06C6" w14:textId="77777777">
            <w:pPr>
              <w:spacing w:line="276" w:lineRule="auto"/>
            </w:pPr>
            <w:r>
              <w:rPr>
                <w:sz w:val="20"/>
              </w:rPr>
              <w:t>Rapor</w:t>
            </w:r>
          </w:p>
        </w:tc>
        <w:tc>
          <w:tcPr>
            <w:tcW w:w="2635" w:type="dxa"/>
          </w:tcPr>
          <w:p w:rsidR="003F05E0" w:rsidRDefault="00111155" w14:paraId="673CC6A6" w14:textId="77777777">
            <w:pPr>
              <w:spacing w:line="276" w:lineRule="auto"/>
            </w:pPr>
            <w:r>
              <w:rPr>
                <w:sz w:val="20"/>
              </w:rPr>
              <w:t>K</w:t>
            </w:r>
            <w:r w:rsidR="00BF7826">
              <w:rPr>
                <w:sz w:val="20"/>
              </w:rPr>
              <w:t>YS</w:t>
            </w:r>
            <w:r>
              <w:rPr>
                <w:sz w:val="20"/>
              </w:rPr>
              <w:t>-RPR</w:t>
            </w:r>
          </w:p>
        </w:tc>
      </w:tr>
      <w:tr w:rsidR="003F05E0" w14:paraId="64FD1050" w14:textId="77777777">
        <w:tc>
          <w:tcPr>
            <w:tcW w:w="2635" w:type="dxa"/>
          </w:tcPr>
          <w:p w:rsidR="003F05E0" w:rsidRDefault="00000000" w14:paraId="3B843FDE" w14:textId="77777777">
            <w:pPr>
              <w:spacing w:line="276" w:lineRule="auto"/>
            </w:pPr>
            <w:r>
              <w:rPr>
                <w:sz w:val="20"/>
              </w:rPr>
              <w:t>İş Akış Şeması</w:t>
            </w:r>
          </w:p>
        </w:tc>
        <w:tc>
          <w:tcPr>
            <w:tcW w:w="2635" w:type="dxa"/>
          </w:tcPr>
          <w:p w:rsidR="003F05E0" w:rsidRDefault="00111155" w14:paraId="5B93036F" w14:textId="77777777">
            <w:pPr>
              <w:spacing w:line="276" w:lineRule="auto"/>
            </w:pPr>
            <w:r>
              <w:rPr>
                <w:sz w:val="20"/>
              </w:rPr>
              <w:t>K</w:t>
            </w:r>
            <w:r w:rsidR="00BF7826">
              <w:rPr>
                <w:sz w:val="20"/>
              </w:rPr>
              <w:t>YS</w:t>
            </w:r>
            <w:r>
              <w:rPr>
                <w:sz w:val="20"/>
              </w:rPr>
              <w:t>-ISA</w:t>
            </w:r>
          </w:p>
        </w:tc>
        <w:tc>
          <w:tcPr>
            <w:tcW w:w="2635" w:type="dxa"/>
          </w:tcPr>
          <w:p w:rsidR="003F05E0" w:rsidRDefault="00000000" w14:paraId="31F7A6B9" w14:textId="77777777">
            <w:pPr>
              <w:spacing w:line="276" w:lineRule="auto"/>
            </w:pPr>
            <w:r>
              <w:rPr>
                <w:sz w:val="20"/>
              </w:rPr>
              <w:t>Rehber / Kılavuz</w:t>
            </w:r>
          </w:p>
        </w:tc>
        <w:tc>
          <w:tcPr>
            <w:tcW w:w="2635" w:type="dxa"/>
          </w:tcPr>
          <w:p w:rsidR="003F05E0" w:rsidRDefault="00111155" w14:paraId="04C3C22E" w14:textId="77777777">
            <w:pPr>
              <w:spacing w:line="276" w:lineRule="auto"/>
            </w:pPr>
            <w:r>
              <w:rPr>
                <w:sz w:val="20"/>
              </w:rPr>
              <w:t>K</w:t>
            </w:r>
            <w:r w:rsidR="00BF7826">
              <w:rPr>
                <w:sz w:val="20"/>
              </w:rPr>
              <w:t>YS</w:t>
            </w:r>
            <w:r>
              <w:rPr>
                <w:sz w:val="20"/>
              </w:rPr>
              <w:t>-REH</w:t>
            </w:r>
          </w:p>
        </w:tc>
      </w:tr>
      <w:tr w:rsidR="003F05E0" w14:paraId="2FA482C8" w14:textId="77777777">
        <w:tc>
          <w:tcPr>
            <w:tcW w:w="2635" w:type="dxa"/>
          </w:tcPr>
          <w:p w:rsidR="003F05E0" w:rsidRDefault="00000000" w14:paraId="5B67B057" w14:textId="77777777">
            <w:pPr>
              <w:spacing w:line="276" w:lineRule="auto"/>
            </w:pPr>
            <w:r>
              <w:rPr>
                <w:sz w:val="20"/>
              </w:rPr>
              <w:t>Görev Tanımı</w:t>
            </w:r>
          </w:p>
        </w:tc>
        <w:tc>
          <w:tcPr>
            <w:tcW w:w="2635" w:type="dxa"/>
          </w:tcPr>
          <w:p w:rsidR="003F05E0" w:rsidRDefault="00111155" w14:paraId="33E4ED4C" w14:textId="77777777">
            <w:pPr>
              <w:spacing w:line="276" w:lineRule="auto"/>
            </w:pPr>
            <w:r>
              <w:rPr>
                <w:sz w:val="20"/>
              </w:rPr>
              <w:t>K</w:t>
            </w:r>
            <w:r w:rsidR="00BF7826">
              <w:rPr>
                <w:sz w:val="20"/>
              </w:rPr>
              <w:t>YS</w:t>
            </w:r>
            <w:r>
              <w:rPr>
                <w:sz w:val="20"/>
              </w:rPr>
              <w:t>-GT</w:t>
            </w:r>
          </w:p>
        </w:tc>
        <w:tc>
          <w:tcPr>
            <w:tcW w:w="2635" w:type="dxa"/>
          </w:tcPr>
          <w:p w:rsidR="003F05E0" w:rsidRDefault="00000000" w14:paraId="70704177" w14:textId="77777777">
            <w:pPr>
              <w:spacing w:line="276" w:lineRule="auto"/>
            </w:pPr>
            <w:r>
              <w:rPr>
                <w:sz w:val="20"/>
              </w:rPr>
              <w:t>Risk Analizi</w:t>
            </w:r>
          </w:p>
        </w:tc>
        <w:tc>
          <w:tcPr>
            <w:tcW w:w="2635" w:type="dxa"/>
          </w:tcPr>
          <w:p w:rsidR="003F05E0" w:rsidRDefault="00111155" w14:paraId="1D8C6FAA" w14:textId="77777777">
            <w:pPr>
              <w:spacing w:line="276" w:lineRule="auto"/>
            </w:pPr>
            <w:r>
              <w:rPr>
                <w:sz w:val="20"/>
              </w:rPr>
              <w:t>K</w:t>
            </w:r>
            <w:r w:rsidR="00BF7826">
              <w:rPr>
                <w:sz w:val="20"/>
              </w:rPr>
              <w:t>YS</w:t>
            </w:r>
            <w:r>
              <w:rPr>
                <w:sz w:val="20"/>
              </w:rPr>
              <w:t>-RSK</w:t>
            </w:r>
          </w:p>
        </w:tc>
      </w:tr>
      <w:tr w:rsidR="003F05E0" w14:paraId="492F9F5F" w14:textId="77777777">
        <w:tc>
          <w:tcPr>
            <w:tcW w:w="2635" w:type="dxa"/>
          </w:tcPr>
          <w:p w:rsidR="003F05E0" w:rsidRDefault="00000000" w14:paraId="553A0B12" w14:textId="77777777">
            <w:pPr>
              <w:spacing w:line="276" w:lineRule="auto"/>
            </w:pPr>
            <w:r>
              <w:rPr>
                <w:sz w:val="20"/>
              </w:rPr>
              <w:t>Organizasyon Şeması</w:t>
            </w:r>
          </w:p>
        </w:tc>
        <w:tc>
          <w:tcPr>
            <w:tcW w:w="2635" w:type="dxa"/>
          </w:tcPr>
          <w:p w:rsidR="003F05E0" w:rsidRDefault="00111155" w14:paraId="2EC79844" w14:textId="77777777">
            <w:pPr>
              <w:spacing w:line="276" w:lineRule="auto"/>
            </w:pPr>
            <w:r>
              <w:rPr>
                <w:sz w:val="20"/>
              </w:rPr>
              <w:t>K</w:t>
            </w:r>
            <w:r w:rsidR="00BF7826">
              <w:rPr>
                <w:sz w:val="20"/>
              </w:rPr>
              <w:t>YS</w:t>
            </w:r>
            <w:r>
              <w:rPr>
                <w:sz w:val="20"/>
              </w:rPr>
              <w:t>-ORG</w:t>
            </w:r>
          </w:p>
        </w:tc>
        <w:tc>
          <w:tcPr>
            <w:tcW w:w="2635" w:type="dxa"/>
          </w:tcPr>
          <w:p w:rsidR="003F05E0" w:rsidRDefault="00000000" w14:paraId="3A2943AB" w14:textId="77777777">
            <w:pPr>
              <w:spacing w:line="276" w:lineRule="auto"/>
            </w:pPr>
            <w:r>
              <w:rPr>
                <w:sz w:val="20"/>
              </w:rPr>
              <w:t>Genelge</w:t>
            </w:r>
          </w:p>
        </w:tc>
        <w:tc>
          <w:tcPr>
            <w:tcW w:w="2635" w:type="dxa"/>
          </w:tcPr>
          <w:p w:rsidR="003F05E0" w:rsidRDefault="00111155" w14:paraId="5C15BE3A" w14:textId="77777777">
            <w:pPr>
              <w:spacing w:line="276" w:lineRule="auto"/>
            </w:pPr>
            <w:r>
              <w:rPr>
                <w:sz w:val="20"/>
              </w:rPr>
              <w:t>K</w:t>
            </w:r>
            <w:r w:rsidR="00BF7826">
              <w:rPr>
                <w:sz w:val="20"/>
              </w:rPr>
              <w:t>YS</w:t>
            </w:r>
            <w:r>
              <w:rPr>
                <w:sz w:val="20"/>
              </w:rPr>
              <w:t>-GNL</w:t>
            </w:r>
          </w:p>
        </w:tc>
      </w:tr>
      <w:tr w:rsidR="003F05E0" w14:paraId="4946A9A8" w14:textId="77777777">
        <w:tc>
          <w:tcPr>
            <w:tcW w:w="2635" w:type="dxa"/>
          </w:tcPr>
          <w:p w:rsidR="003F05E0" w:rsidRDefault="00000000" w14:paraId="4301D35B" w14:textId="77777777">
            <w:pPr>
              <w:spacing w:line="276" w:lineRule="auto"/>
            </w:pPr>
            <w:r>
              <w:rPr>
                <w:sz w:val="20"/>
              </w:rPr>
              <w:t>Politika</w:t>
            </w:r>
          </w:p>
        </w:tc>
        <w:tc>
          <w:tcPr>
            <w:tcW w:w="2635" w:type="dxa"/>
          </w:tcPr>
          <w:p w:rsidR="003F05E0" w:rsidRDefault="00111155" w14:paraId="38162DB7" w14:textId="77777777">
            <w:pPr>
              <w:spacing w:line="276" w:lineRule="auto"/>
            </w:pPr>
            <w:r>
              <w:rPr>
                <w:sz w:val="20"/>
              </w:rPr>
              <w:t>K</w:t>
            </w:r>
            <w:r w:rsidR="00BF7826">
              <w:rPr>
                <w:sz w:val="20"/>
              </w:rPr>
              <w:t>YS</w:t>
            </w:r>
            <w:r>
              <w:rPr>
                <w:sz w:val="20"/>
              </w:rPr>
              <w:t>-POL</w:t>
            </w:r>
          </w:p>
        </w:tc>
        <w:tc>
          <w:tcPr>
            <w:tcW w:w="2635" w:type="dxa"/>
          </w:tcPr>
          <w:p w:rsidR="003F05E0" w:rsidRDefault="00000000" w14:paraId="45E48F49" w14:textId="77777777">
            <w:pPr>
              <w:spacing w:line="276" w:lineRule="auto"/>
            </w:pPr>
            <w:r>
              <w:rPr>
                <w:sz w:val="20"/>
              </w:rPr>
              <w:t>Yönetmelik</w:t>
            </w:r>
          </w:p>
        </w:tc>
        <w:tc>
          <w:tcPr>
            <w:tcW w:w="2635" w:type="dxa"/>
          </w:tcPr>
          <w:p w:rsidR="003F05E0" w:rsidRDefault="00111155" w14:paraId="6C59BA22" w14:textId="77777777">
            <w:pPr>
              <w:spacing w:line="276" w:lineRule="auto"/>
            </w:pPr>
            <w:r>
              <w:rPr>
                <w:sz w:val="20"/>
              </w:rPr>
              <w:t>K</w:t>
            </w:r>
            <w:r w:rsidR="00BF7826">
              <w:rPr>
                <w:sz w:val="20"/>
              </w:rPr>
              <w:t>YS</w:t>
            </w:r>
            <w:r>
              <w:rPr>
                <w:sz w:val="20"/>
              </w:rPr>
              <w:t>-YNT</w:t>
            </w:r>
          </w:p>
        </w:tc>
      </w:tr>
      <w:tr w:rsidR="003F05E0" w14:paraId="3561D6F5" w14:textId="77777777">
        <w:tc>
          <w:tcPr>
            <w:tcW w:w="2635" w:type="dxa"/>
          </w:tcPr>
          <w:p w:rsidR="003F05E0" w:rsidRDefault="00000000" w14:paraId="36E75CE3" w14:textId="77777777">
            <w:pPr>
              <w:spacing w:line="276" w:lineRule="auto"/>
            </w:pPr>
            <w:r>
              <w:rPr>
                <w:sz w:val="20"/>
              </w:rPr>
              <w:t>Yönerge</w:t>
            </w:r>
          </w:p>
        </w:tc>
        <w:tc>
          <w:tcPr>
            <w:tcW w:w="2635" w:type="dxa"/>
          </w:tcPr>
          <w:p w:rsidR="003F05E0" w:rsidRDefault="00111155" w14:paraId="64E3358C" w14:textId="77777777">
            <w:pPr>
              <w:spacing w:line="276" w:lineRule="auto"/>
            </w:pPr>
            <w:r>
              <w:rPr>
                <w:sz w:val="20"/>
              </w:rPr>
              <w:t>K</w:t>
            </w:r>
            <w:r w:rsidR="00BF7826">
              <w:rPr>
                <w:sz w:val="20"/>
              </w:rPr>
              <w:t>YS</w:t>
            </w:r>
            <w:r>
              <w:rPr>
                <w:sz w:val="20"/>
              </w:rPr>
              <w:t>-YNR</w:t>
            </w:r>
          </w:p>
        </w:tc>
        <w:tc>
          <w:tcPr>
            <w:tcW w:w="2635" w:type="dxa"/>
          </w:tcPr>
          <w:p w:rsidR="003F05E0" w:rsidRDefault="00000000" w14:paraId="7B8A27D4" w14:textId="77777777">
            <w:pPr>
              <w:spacing w:line="276" w:lineRule="auto"/>
            </w:pPr>
            <w:r>
              <w:rPr>
                <w:sz w:val="20"/>
              </w:rPr>
              <w:t>Kanun</w:t>
            </w:r>
          </w:p>
        </w:tc>
        <w:tc>
          <w:tcPr>
            <w:tcW w:w="2635" w:type="dxa"/>
          </w:tcPr>
          <w:p w:rsidR="003F05E0" w:rsidRDefault="00111155" w14:paraId="7E26E666" w14:textId="77777777">
            <w:pPr>
              <w:spacing w:line="276" w:lineRule="auto"/>
            </w:pPr>
            <w:r>
              <w:rPr>
                <w:sz w:val="20"/>
              </w:rPr>
              <w:t>K</w:t>
            </w:r>
            <w:r w:rsidR="00BF7826">
              <w:rPr>
                <w:sz w:val="20"/>
              </w:rPr>
              <w:t>YS</w:t>
            </w:r>
            <w:r>
              <w:rPr>
                <w:sz w:val="20"/>
              </w:rPr>
              <w:t>-KAN</w:t>
            </w:r>
          </w:p>
        </w:tc>
      </w:tr>
      <w:tr w:rsidR="003F05E0" w14:paraId="18E880DA" w14:textId="77777777">
        <w:tc>
          <w:tcPr>
            <w:tcW w:w="2635" w:type="dxa"/>
          </w:tcPr>
          <w:p w:rsidR="003F05E0" w:rsidRDefault="00000000" w14:paraId="0580513F" w14:textId="77777777">
            <w:pPr>
              <w:spacing w:line="276" w:lineRule="auto"/>
            </w:pPr>
            <w:r>
              <w:rPr>
                <w:sz w:val="20"/>
              </w:rPr>
              <w:t>Usul ve Esaslar</w:t>
            </w:r>
          </w:p>
        </w:tc>
        <w:tc>
          <w:tcPr>
            <w:tcW w:w="2635" w:type="dxa"/>
          </w:tcPr>
          <w:p w:rsidR="003F05E0" w:rsidRDefault="00111155" w14:paraId="26B98201" w14:textId="77777777">
            <w:pPr>
              <w:spacing w:line="276" w:lineRule="auto"/>
            </w:pPr>
            <w:r>
              <w:rPr>
                <w:sz w:val="20"/>
              </w:rPr>
              <w:t>K</w:t>
            </w:r>
            <w:r w:rsidR="00BF7826">
              <w:rPr>
                <w:sz w:val="20"/>
              </w:rPr>
              <w:t>YS</w:t>
            </w:r>
            <w:r>
              <w:rPr>
                <w:sz w:val="20"/>
              </w:rPr>
              <w:t>-USE</w:t>
            </w:r>
          </w:p>
        </w:tc>
        <w:tc>
          <w:tcPr>
            <w:tcW w:w="2635" w:type="dxa"/>
          </w:tcPr>
          <w:p w:rsidR="003F05E0" w:rsidRDefault="00000000" w14:paraId="35BD28F8" w14:textId="77777777">
            <w:pPr>
              <w:spacing w:line="276" w:lineRule="auto"/>
            </w:pPr>
            <w:r>
              <w:rPr>
                <w:sz w:val="20"/>
              </w:rPr>
              <w:t>Form</w:t>
            </w:r>
          </w:p>
        </w:tc>
        <w:tc>
          <w:tcPr>
            <w:tcW w:w="2635" w:type="dxa"/>
          </w:tcPr>
          <w:p w:rsidR="003F05E0" w:rsidRDefault="00111155" w14:paraId="34D98C4F" w14:textId="77777777">
            <w:pPr>
              <w:spacing w:line="276" w:lineRule="auto"/>
            </w:pPr>
            <w:r>
              <w:rPr>
                <w:sz w:val="20"/>
              </w:rPr>
              <w:t>K</w:t>
            </w:r>
            <w:r w:rsidR="00BF7826">
              <w:rPr>
                <w:sz w:val="20"/>
              </w:rPr>
              <w:t>YS</w:t>
            </w:r>
            <w:r>
              <w:rPr>
                <w:sz w:val="20"/>
              </w:rPr>
              <w:t>-FR</w:t>
            </w:r>
          </w:p>
        </w:tc>
      </w:tr>
    </w:tbl>
    <w:p w:rsidR="006B5338" w:rsidRDefault="006B5338" w14:paraId="2AA3EFFB" w14:textId="77777777">
      <w:pPr>
        <w:spacing w:after="120"/>
        <w:rPr>
          <w:i/>
          <w:color w:val="C00000"/>
        </w:rPr>
      </w:pPr>
    </w:p>
    <w:p w:rsidR="006438F8" w:rsidRDefault="006438F8" w14:paraId="6E3A4048" w14:textId="77777777">
      <w:pPr>
        <w:spacing w:after="120"/>
        <w:rPr>
          <w:i/>
          <w:color w:val="C00000"/>
        </w:rPr>
      </w:pPr>
    </w:p>
    <w:p w:rsidR="003F05E0" w:rsidRDefault="00000000" w14:paraId="4BC0EAAA" w14:textId="77777777">
      <w:pPr>
        <w:spacing w:after="120"/>
      </w:pPr>
      <w:r>
        <w:rPr>
          <w:b/>
        </w:rPr>
        <w:lastRenderedPageBreak/>
        <w:t>5.5. Dokümanların Yayını ve Dağıtımı</w:t>
      </w:r>
    </w:p>
    <w:p w:rsidR="003F05E0" w:rsidRDefault="00000000" w14:paraId="42F753CC" w14:textId="77777777">
      <w:pPr>
        <w:spacing w:after="120"/>
        <w:jc w:val="both"/>
      </w:pPr>
      <w:r>
        <w:t xml:space="preserve">5.5.1. Onaylanan ve kod verilen dokümanlar, KVYS’de kırmızı renkli </w:t>
      </w:r>
      <w:r>
        <w:rPr>
          <w:b/>
        </w:rPr>
        <w:t>“Kontrollü Kopya”</w:t>
      </w:r>
      <w:r>
        <w:t xml:space="preserve"> filigranı ve hazırlayan/onaylayanın onayı anlamına gelen </w:t>
      </w:r>
      <w:r>
        <w:rPr>
          <w:b/>
        </w:rPr>
        <w:t>“Görüldü”</w:t>
      </w:r>
      <w:r>
        <w:t xml:space="preserve"> ibaresiyle yayınlanır.</w:t>
      </w:r>
    </w:p>
    <w:p w:rsidR="003F05E0" w:rsidRDefault="00000000" w14:paraId="2556A35C" w14:textId="77777777">
      <w:pPr>
        <w:spacing w:after="120"/>
        <w:jc w:val="both"/>
      </w:pPr>
      <w:r>
        <w:t>5.5.2. Onaylı dokümanların orijinalleri KVYS’de yalnızca yetkili Kalite Koordinatörlüğü personelinin erişebileceği şekilde muhafaza edilir.</w:t>
      </w:r>
    </w:p>
    <w:p w:rsidR="003F05E0" w:rsidRDefault="00000000" w14:paraId="07C5C9A1" w14:textId="77777777">
      <w:pPr>
        <w:spacing w:after="120"/>
        <w:jc w:val="both"/>
      </w:pPr>
      <w:r>
        <w:t>5.5.3. Yayınlanan dokümanlar eş zamanlı olarak tüm personelin erişimine açık alanda yayınlanır.</w:t>
      </w:r>
    </w:p>
    <w:p w:rsidR="003F05E0" w:rsidRDefault="00000000" w14:paraId="49D4EAB9" w14:textId="77777777">
      <w:pPr>
        <w:spacing w:after="120"/>
        <w:jc w:val="both"/>
      </w:pPr>
      <w:r>
        <w:t xml:space="preserve">5.5.4. Tüm personele tarif dokümanlarını (KEK, Proses, Prosedür, Talimat, Görev Tanımı vb.) </w:t>
      </w:r>
      <w:r>
        <w:rPr>
          <w:b/>
        </w:rPr>
        <w:t>görüntüleme</w:t>
      </w:r>
      <w:r>
        <w:t xml:space="preserve">; boş kayıt dokümanlarına (Form, Liste, Plan) </w:t>
      </w:r>
      <w:r>
        <w:rPr>
          <w:b/>
        </w:rPr>
        <w:t>görüntüleme ve indirme</w:t>
      </w:r>
      <w:r>
        <w:t xml:space="preserve"> yetkisi tanımlanır.</w:t>
      </w:r>
    </w:p>
    <w:p w:rsidR="003F05E0" w:rsidRDefault="00000000" w14:paraId="083D8EC1" w14:textId="77777777">
      <w:pPr>
        <w:spacing w:after="120"/>
        <w:jc w:val="both"/>
      </w:pPr>
      <w:r>
        <w:t>5.5.5. Bilgisayar erişimi olmayan personelin ilgili dokümanlara erişimi, gerektiğinde çıktı alınıp KYS-FR.001 Doküman Dağıtım Formu ile imza karşılığı teslim edilerek ilk amir tarafından sağlanır; bu konuda farkındalık oluşturulur.</w:t>
      </w:r>
    </w:p>
    <w:p w:rsidR="003F05E0" w:rsidRDefault="00000000" w14:paraId="3C9A49E5" w14:textId="77777777">
      <w:pPr>
        <w:spacing w:after="120"/>
        <w:jc w:val="both"/>
      </w:pPr>
      <w:r>
        <w:t>5.5.6. Tüm dokümanlarda değişiklik yapma yetkisi yalnızca Kalite Koordinatörlüğünce yetkilendirilmiş personele aittir.</w:t>
      </w:r>
    </w:p>
    <w:p w:rsidR="003F05E0" w:rsidRDefault="00000000" w14:paraId="0611B07C" w14:textId="77777777">
      <w:pPr>
        <w:spacing w:after="120"/>
        <w:jc w:val="both"/>
      </w:pPr>
      <w:r>
        <w:t xml:space="preserve">5.5.7. Dokümanlar, ihtiyaç hâlinde Kalite Koordinatörlüğü bilgisi dâhilinde, üzerine </w:t>
      </w:r>
      <w:r>
        <w:rPr>
          <w:b/>
        </w:rPr>
        <w:t>“Bilgi İçindir / Kontrolsüz Kopya”</w:t>
      </w:r>
      <w:r>
        <w:t xml:space="preserve"> filigranı konularak kurum içine/dışına verilebilir.</w:t>
      </w:r>
    </w:p>
    <w:p w:rsidR="003F05E0" w:rsidRDefault="00000000" w14:paraId="6FAC33CD" w14:textId="77777777">
      <w:pPr>
        <w:spacing w:after="120"/>
        <w:jc w:val="both"/>
      </w:pPr>
      <w:r>
        <w:t>5.5.8. Boş Form/Liste/Plan dışındaki hiçbir doküman Kalite Koordinatörlüğü onayı olmadan çoğaltılamaz.</w:t>
      </w:r>
    </w:p>
    <w:p w:rsidR="003F05E0" w:rsidRDefault="00000000" w14:paraId="3C4C2680" w14:textId="77777777">
      <w:pPr>
        <w:spacing w:after="120"/>
      </w:pPr>
      <w:r w:rsidRPr="00684150">
        <w:rPr>
          <w:b/>
        </w:rPr>
        <w:t>5.6. Dokümanların Revizyonu (Değişiklik–Yenileme)</w:t>
      </w:r>
    </w:p>
    <w:p w:rsidR="003F05E0" w:rsidRDefault="004052A0" w14:paraId="506DCD0C" w14:textId="77777777">
      <w:pPr>
        <w:spacing w:after="120"/>
        <w:jc w:val="both"/>
      </w:pPr>
      <w:r>
        <w:t>KVYS Birim Temsilcileri/birim personeli, kullandıkları dokümanları gözden geçirerek revizyon ihtiyacını değerlendirir. Talep, kalite@giresun.edu.tr, resmî yazı (KYS-FR.002 Doküman Değişiklik Talep Formu ile) veya KVYS ‘Revizyon Talebi’ modülü üzerinden yapılır. Uygun görülen revizyonda revizyon tarihi belirlenip revizyon numarası bir artırılarak yayına hazırlanır. Revizyon esasları:</w:t>
      </w:r>
    </w:p>
    <w:p w:rsidR="003F05E0" w:rsidRDefault="00000000" w14:paraId="1F602951" w14:textId="77777777">
      <w:pPr>
        <w:spacing w:after="120"/>
        <w:jc w:val="both"/>
      </w:pPr>
      <w:r>
        <w:t xml:space="preserve">•  İlk yayında revizyon numarası </w:t>
      </w:r>
      <w:r>
        <w:rPr>
          <w:b/>
        </w:rPr>
        <w:t>00</w:t>
      </w:r>
      <w:r>
        <w:t>’dır.</w:t>
      </w:r>
    </w:p>
    <w:p w:rsidR="003F05E0" w:rsidRDefault="00000000" w14:paraId="471DC7BD" w14:textId="77777777">
      <w:pPr>
        <w:spacing w:after="120"/>
        <w:jc w:val="both"/>
      </w:pPr>
      <w:r>
        <w:t xml:space="preserve">•  </w:t>
      </w:r>
      <w:r>
        <w:rPr>
          <w:b/>
        </w:rPr>
        <w:t>Kalite El Kitabı ve proses planlarında</w:t>
      </w:r>
      <w:r>
        <w:t xml:space="preserve"> revizyon </w:t>
      </w:r>
      <w:r>
        <w:rPr>
          <w:b/>
        </w:rPr>
        <w:t>sayfa bazlı</w:t>
      </w:r>
      <w:r>
        <w:t xml:space="preserve"> yapılır; her revizyonda ilgili sayfanın revizyon numarası 1 artırılarak yeniden yayınlanır.</w:t>
      </w:r>
    </w:p>
    <w:p w:rsidR="003F05E0" w:rsidRDefault="00000000" w14:paraId="5C848A28" w14:textId="77777777">
      <w:pPr>
        <w:spacing w:after="120"/>
        <w:jc w:val="both"/>
      </w:pPr>
      <w:r>
        <w:t xml:space="preserve">•  Kalite El Kitabında toplam revizyon sayısı </w:t>
      </w:r>
      <w:r>
        <w:rPr>
          <w:b/>
        </w:rPr>
        <w:t>50’ye</w:t>
      </w:r>
      <w:r>
        <w:t xml:space="preserve"> ulaştığında veya büyük çaplı revizyon gerektiğinde, bütün sayfalara revizyon no </w:t>
      </w:r>
      <w:r>
        <w:rPr>
          <w:b/>
        </w:rPr>
        <w:t>00</w:t>
      </w:r>
      <w:r>
        <w:t xml:space="preserve"> verilerek </w:t>
      </w:r>
      <w:r>
        <w:rPr>
          <w:b/>
        </w:rPr>
        <w:t>baskı numarası</w:t>
      </w:r>
      <w:r>
        <w:t xml:space="preserve"> 1 artırılır ve KEK yeniden yayınlanır.</w:t>
      </w:r>
    </w:p>
    <w:p w:rsidR="003F05E0" w:rsidRDefault="00000000" w14:paraId="63B4FAF8" w14:textId="77777777">
      <w:pPr>
        <w:spacing w:after="120"/>
        <w:jc w:val="both"/>
      </w:pPr>
      <w:r>
        <w:t>•  KEK dışındaki dokümanların revizyon numarası numeratik olarak bir artırılır (Rev.00 → Rev.01).</w:t>
      </w:r>
    </w:p>
    <w:p w:rsidR="003F05E0" w:rsidRDefault="00000000" w14:paraId="310CDF26" w14:textId="77777777">
      <w:pPr>
        <w:spacing w:after="120"/>
        <w:jc w:val="both"/>
      </w:pPr>
      <w:r>
        <w:t xml:space="preserve">•  Revizyona uğrayan dokümanın </w:t>
      </w:r>
      <w:r>
        <w:rPr>
          <w:b/>
        </w:rPr>
        <w:t>ilk yayın (yürürlük) tarihi aynen korunur</w:t>
      </w:r>
      <w:r>
        <w:t>; revizyon tarihine yayın tarihi yazılır.</w:t>
      </w:r>
    </w:p>
    <w:p w:rsidR="003F05E0" w:rsidRDefault="00000000" w14:paraId="55D99397" w14:textId="77777777">
      <w:pPr>
        <w:spacing w:after="120"/>
        <w:jc w:val="both"/>
      </w:pPr>
      <w:r>
        <w:t>•  Form revizyonlarında formun alt bilgisindeki revizyon numarası bir artırılır; numara 99’u geçtiğinde 00’dan yeniden başlar.</w:t>
      </w:r>
    </w:p>
    <w:p w:rsidR="003F05E0" w:rsidRDefault="00000000" w14:paraId="16FFD915" w14:textId="77777777">
      <w:pPr>
        <w:spacing w:after="120"/>
        <w:jc w:val="both"/>
      </w:pPr>
      <w:r>
        <w:t>•  Eski nüshaların kullanılmaması sorumluluğu kullanıcıya aittir. Birden çok birimi etkileyen revizyonlar Kalite Koordinatörlüğünce KVYS üzerinden yayınlanır.</w:t>
      </w:r>
    </w:p>
    <w:p w:rsidR="003F05E0" w:rsidRDefault="00000000" w14:paraId="7037AA35" w14:textId="77777777">
      <w:pPr>
        <w:spacing w:after="120"/>
      </w:pPr>
      <w:r>
        <w:rPr>
          <w:b/>
        </w:rPr>
        <w:t>5.7. Dokümanların İptali, Arşivi ve Geçmişi</w:t>
      </w:r>
    </w:p>
    <w:p w:rsidR="003F05E0" w:rsidRDefault="00000000" w14:paraId="22899A35" w14:textId="77777777">
      <w:pPr>
        <w:spacing w:after="120"/>
        <w:jc w:val="both"/>
      </w:pPr>
      <w:r>
        <w:t xml:space="preserve">İhtiyaç duyulmayan dokümanların yürürlükten kaldırılmasından Kalite Koordinatörlüğü sorumludur; nihai iptal kararı Kalite Koordinatöründedir. KVYS’de doküman yaşam döngüsü </w:t>
      </w:r>
      <w:r>
        <w:rPr>
          <w:b/>
        </w:rPr>
        <w:t>doküman durumu</w:t>
      </w:r>
      <w:r>
        <w:t xml:space="preserve"> ile yönetilir: </w:t>
      </w:r>
      <w:r>
        <w:rPr>
          <w:b/>
        </w:rPr>
        <w:t>0 = Güncel</w:t>
      </w:r>
      <w:r>
        <w:t xml:space="preserve">, </w:t>
      </w:r>
      <w:r>
        <w:rPr>
          <w:b/>
        </w:rPr>
        <w:t>1 = Arşiv (eski revizyonlar)</w:t>
      </w:r>
      <w:r>
        <w:t xml:space="preserve">, </w:t>
      </w:r>
      <w:r>
        <w:rPr>
          <w:b/>
        </w:rPr>
        <w:t>2 = İptal</w:t>
      </w:r>
      <w:r>
        <w:t>.</w:t>
      </w:r>
    </w:p>
    <w:p w:rsidR="003F05E0" w:rsidRDefault="00000000" w14:paraId="13EDACC3" w14:textId="77777777">
      <w:pPr>
        <w:spacing w:after="120"/>
        <w:jc w:val="both"/>
      </w:pPr>
      <w:r>
        <w:t xml:space="preserve">•  </w:t>
      </w:r>
      <w:r>
        <w:rPr>
          <w:b/>
        </w:rPr>
        <w:t>İptal:</w:t>
      </w:r>
      <w:r>
        <w:t xml:space="preserve"> Bir doküman “İptal Et” işlemiyle </w:t>
      </w:r>
      <w:r>
        <w:rPr>
          <w:b/>
        </w:rPr>
        <w:t>İptal (2)</w:t>
      </w:r>
      <w:r>
        <w:t xml:space="preserve"> durumuna alınır; </w:t>
      </w:r>
      <w:r>
        <w:rPr>
          <w:b/>
        </w:rPr>
        <w:t>silinmez</w:t>
      </w:r>
      <w:r>
        <w:t xml:space="preserve">, KVYS </w:t>
      </w:r>
      <w:r>
        <w:rPr>
          <w:b/>
        </w:rPr>
        <w:t>Doküman Arşivi</w:t>
      </w:r>
      <w:r>
        <w:t xml:space="preserve"> sayfasında saklanmaya devam eder.</w:t>
      </w:r>
    </w:p>
    <w:p w:rsidR="003F05E0" w:rsidRDefault="00000000" w14:paraId="20096F96" w14:textId="77777777">
      <w:pPr>
        <w:spacing w:after="120"/>
        <w:jc w:val="both"/>
      </w:pPr>
      <w:r>
        <w:lastRenderedPageBreak/>
        <w:t xml:space="preserve">•  </w:t>
      </w:r>
      <w:r>
        <w:rPr>
          <w:b/>
        </w:rPr>
        <w:t>Revizyon arşivi:</w:t>
      </w:r>
      <w:r>
        <w:t xml:space="preserve"> Bir doküman revize edildiğinde önceki sürüm otomatik olarak pasifleştirilip </w:t>
      </w:r>
      <w:r>
        <w:rPr>
          <w:b/>
        </w:rPr>
        <w:t>Arşiv (1)</w:t>
      </w:r>
      <w:r>
        <w:t xml:space="preserve"> durumunda korunur; yalnızca güncel sürüm yayında kalır.</w:t>
      </w:r>
    </w:p>
    <w:p w:rsidR="003F05E0" w:rsidRDefault="00000000" w14:paraId="250A908E" w14:textId="77777777">
      <w:pPr>
        <w:spacing w:after="120"/>
        <w:jc w:val="both"/>
      </w:pPr>
      <w:r>
        <w:t xml:space="preserve">•  </w:t>
      </w:r>
      <w:r>
        <w:rPr>
          <w:b/>
        </w:rPr>
        <w:t>Geri alma:</w:t>
      </w:r>
      <w:r>
        <w:t xml:space="preserve"> İptal veya arşiv durumundaki bir doküman “Geri Al” işlemiyle yeniden </w:t>
      </w:r>
      <w:r>
        <w:rPr>
          <w:b/>
        </w:rPr>
        <w:t>Güncel (0)</w:t>
      </w:r>
      <w:r>
        <w:t xml:space="preserve"> duruma döndürülebilir.</w:t>
      </w:r>
    </w:p>
    <w:p w:rsidR="003F05E0" w:rsidRDefault="00000000" w14:paraId="215860DE" w14:textId="77777777">
      <w:pPr>
        <w:spacing w:after="120"/>
        <w:jc w:val="both"/>
      </w:pPr>
      <w:r>
        <w:t xml:space="preserve">•  </w:t>
      </w:r>
      <w:r>
        <w:rPr>
          <w:b/>
        </w:rPr>
        <w:t>Geçmiş:</w:t>
      </w:r>
      <w:r>
        <w:t xml:space="preserve"> Bir dokümanın tüm revizyon geçmişi KVYS </w:t>
      </w:r>
      <w:r>
        <w:rPr>
          <w:b/>
        </w:rPr>
        <w:t>Doküman Geçmişi</w:t>
      </w:r>
      <w:r>
        <w:t xml:space="preserve"> sayfasından izlenir.</w:t>
      </w:r>
    </w:p>
    <w:p w:rsidR="003F05E0" w:rsidRDefault="00000000" w14:paraId="5688F0D9" w14:textId="77777777">
      <w:pPr>
        <w:spacing w:after="120"/>
        <w:jc w:val="both"/>
      </w:pPr>
      <w:r>
        <w:t xml:space="preserve">İptal edilen ve arşivlenen dokümanlar KVYS içinde tutulduğundan ayrıca harici bir bulut/klasöre (OneDrive vb.) kopyalanmaz. Kalıcı kayıt </w:t>
      </w:r>
      <w:r>
        <w:rPr>
          <w:b/>
        </w:rPr>
        <w:t>silme</w:t>
      </w:r>
      <w:r>
        <w:t>, yalnızca yetkili “Sil” işlemiyle yapılır; bu durumda ilgili doküman türünün sıra numarası sistem tarafından yeniden hesaplanır.</w:t>
      </w:r>
    </w:p>
    <w:p w:rsidR="003F05E0" w:rsidRDefault="00000000" w14:paraId="5E8CAA9E" w14:textId="77777777">
      <w:pPr>
        <w:spacing w:after="120"/>
      </w:pPr>
      <w:r>
        <w:rPr>
          <w:b/>
        </w:rPr>
        <w:t>5.8. Dokümanların Güncel Hâllerinin Takibi</w:t>
      </w:r>
    </w:p>
    <w:p w:rsidR="003F05E0" w:rsidRDefault="00000000" w14:paraId="557A5DEB" w14:textId="77777777">
      <w:pPr>
        <w:spacing w:after="120"/>
        <w:jc w:val="both"/>
      </w:pPr>
      <w:r>
        <w:t xml:space="preserve">Tüm sistem dokümanlarının güncel hâllerinin hazır bulundurulması ve güncellik takibi Kalite Koordinatörlüğünce, doküman geçmişi ve </w:t>
      </w:r>
      <w:r w:rsidRPr="004052A0">
        <w:rPr>
          <w:bCs/>
        </w:rPr>
        <w:t>Dokümantasyon Takip ve Kontrol Listesi</w:t>
      </w:r>
      <w:r>
        <w:t xml:space="preserve"> üzerinden yapılır. İlk yayın, revizyon ve iptal bilgileri eş zamanlı olarak KVYS’ye işlenir.</w:t>
      </w:r>
    </w:p>
    <w:p w:rsidR="003F05E0" w:rsidRDefault="00000000" w14:paraId="5271D723" w14:textId="77777777">
      <w:pPr>
        <w:spacing w:after="120"/>
      </w:pPr>
      <w:r>
        <w:rPr>
          <w:b/>
        </w:rPr>
        <w:t>6. DIŞ KAYNAKLI DOKÜMANLARIN KONTROLÜ</w:t>
      </w:r>
    </w:p>
    <w:p w:rsidR="003F05E0" w:rsidRDefault="00000000" w14:paraId="74574097" w14:textId="77777777">
      <w:pPr>
        <w:spacing w:after="120"/>
        <w:jc w:val="both"/>
      </w:pPr>
      <w:r>
        <w:t xml:space="preserve">Dış kaynaklı dokümanlar, sistem kuruluş aşamasında Kalite Koordinatörlüğü ile süreç/birim sorumlularınca belirlenir; her bir mevzuatın bağlantısı KVYS’de birim/süreç bazlı </w:t>
      </w:r>
      <w:r>
        <w:rPr>
          <w:b/>
        </w:rPr>
        <w:t>Dış Kaynaklı Doküman</w:t>
      </w:r>
      <w:r>
        <w:t xml:space="preserve"> alanına işlenir ve bu alanda yayınlanır. Güncel hâllerinin kullanımının sağlanması sorumluluğu birim amirleri ve doküman kullanıcılarındadır. T.C. Cumhurbaşkanlığı Mevzuat Bilgi Sistemi’nde en güncel hâli bulunan mevzuat için ayrıca güncellik takibi yapılmasına gerek yoktur.</w:t>
      </w:r>
    </w:p>
    <w:p w:rsidR="003F05E0" w:rsidRDefault="00000000" w14:paraId="5255C9C1" w14:textId="77777777">
      <w:pPr>
        <w:spacing w:after="120"/>
      </w:pPr>
      <w:r>
        <w:rPr>
          <w:b/>
        </w:rPr>
        <w:t>7. İÇ KAYNAKLI DOKÜMANLARIN TAKİBİ</w:t>
      </w:r>
    </w:p>
    <w:p w:rsidR="003F05E0" w:rsidRDefault="00000000" w14:paraId="4029D657" w14:textId="77777777">
      <w:pPr>
        <w:spacing w:after="120"/>
        <w:jc w:val="both"/>
      </w:pPr>
      <w:r>
        <w:t>Birimler, iç kaynaklı dokümanı her kullanımında güncelliğini kontrol eder; değişiklik gerektiğinde Kalite Koordinatörlüğüne bildirir. Tüm birimler</w:t>
      </w:r>
      <w:r w:rsidR="004052A0">
        <w:t xml:space="preserve">, </w:t>
      </w:r>
      <w:r>
        <w:t>kendi sorumluluğundaki iç kaynaklı dokümanların güncelliğini takip etmekle yükümlüdür. Üniversitenin yönerge ve yönetmelikleri de KVYS üzerinden yayınlanır.</w:t>
      </w:r>
    </w:p>
    <w:p w:rsidR="003F05E0" w:rsidRDefault="00000000" w14:paraId="2010B0A8" w14:textId="77777777">
      <w:pPr>
        <w:spacing w:after="120"/>
      </w:pPr>
      <w:r>
        <w:rPr>
          <w:b/>
        </w:rPr>
        <w:t>8. İLGİLİ / REFERANS DOKÜMANLAR</w:t>
      </w:r>
    </w:p>
    <w:p w:rsidR="003F05E0" w:rsidRDefault="00000000" w14:paraId="3B55E9D5" w14:textId="77777777">
      <w:pPr>
        <w:spacing w:after="120"/>
        <w:jc w:val="both"/>
      </w:pPr>
      <w:r>
        <w:t>•  TS EN ISO 9001:2015 Kalite Yönetim Sistemi</w:t>
      </w:r>
    </w:p>
    <w:p w:rsidR="003F05E0" w:rsidRDefault="00000000" w14:paraId="69F8712F" w14:textId="77777777">
      <w:pPr>
        <w:spacing w:after="120"/>
        <w:jc w:val="both"/>
      </w:pPr>
      <w:r>
        <w:t>•  TS EN ISO 50001:2018 Enerji Yönetim Sistemi</w:t>
      </w:r>
    </w:p>
    <w:p w:rsidR="003F05E0" w:rsidRDefault="00000000" w14:paraId="7B1B0BFC" w14:textId="77777777">
      <w:pPr>
        <w:spacing w:after="120"/>
        <w:jc w:val="both"/>
      </w:pPr>
      <w:r>
        <w:t>•  TS ISO 46001 Su Verimliliği Yönetim Sistemi</w:t>
      </w:r>
    </w:p>
    <w:p w:rsidR="003F05E0" w:rsidRDefault="00000000" w14:paraId="57A7C2AC" w14:textId="77777777">
      <w:pPr>
        <w:spacing w:after="120"/>
        <w:jc w:val="both"/>
      </w:pPr>
      <w:r>
        <w:t xml:space="preserve">•  </w:t>
      </w:r>
      <w:r w:rsidR="004052A0">
        <w:t>K</w:t>
      </w:r>
      <w:r w:rsidR="00BF7826">
        <w:t>YS</w:t>
      </w:r>
      <w:r>
        <w:t>-PRO.002 Kayıtların Kontrolü Prosedürü</w:t>
      </w:r>
    </w:p>
    <w:p w:rsidR="003F05E0" w:rsidRDefault="00000000" w14:paraId="59E4318D" w14:textId="77777777">
      <w:pPr>
        <w:spacing w:after="120"/>
        <w:jc w:val="both"/>
      </w:pPr>
      <w:r>
        <w:t xml:space="preserve">•  </w:t>
      </w:r>
      <w:r w:rsidRPr="00872E82" w:rsidR="00B07C4C">
        <w:rPr/>
        <w:t>KYS</w:t>
      </w:r>
      <w:r w:rsidRPr="00872E82">
        <w:rPr/>
        <w:t>-LST.00</w:t>
      </w:r>
      <w:r w:rsidRPr="00872E82" w:rsidR="00B07C4C">
        <w:rPr/>
        <w:t>1</w:t>
      </w:r>
      <w:r w:rsidRPr="00872E82">
        <w:rPr/>
        <w:t xml:space="preserve"> </w:t>
      </w:r>
      <w:r w:rsidRPr="00872E82" w:rsidR="00B07C4C">
        <w:rPr/>
        <w:t>KVYS</w:t>
      </w:r>
      <w:r w:rsidRPr="00872E82">
        <w:rPr/>
        <w:t xml:space="preserve"> Dokümantasyon Takip ve Kontrol Listesi</w:t>
      </w:r>
    </w:p>
    <w:p w:rsidR="00917895" w:rsidP="00917895" w:rsidRDefault="00917895" w14:paraId="5A8B9E91" w14:textId="73FE23DE">
      <w:pPr>
        <w:spacing w:after="120"/>
        <w:jc w:val="both"/>
        <w:rPr>
          <w:b/>
        </w:rPr>
      </w:pPr>
      <w:r>
        <w:t>•  KYS-FR.001 Doküman Dağıtım Formu</w:t>
      </w:r>
    </w:p>
    <w:p w:rsidRPr="00D729DF" w:rsidR="00917895" w:rsidP="00917895" w:rsidRDefault="00917895" w14:paraId="394F07DA" w14:textId="77B2ECA3">
      <w:pPr>
        <w:spacing w:after="120"/>
        <w:jc w:val="both"/>
        <w:rPr>
          <w:b/>
        </w:rPr>
      </w:pPr>
      <w:r>
        <w:t>•  KYS-FR.002 Doküman Değişiklik Talep Formu</w:t>
      </w:r>
    </w:p>
    <w:p w:rsidR="00917895" w:rsidRDefault="00917895" w14:paraId="55A5F3ED" w14:textId="77777777">
      <w:pPr>
        <w:spacing w:after="120"/>
        <w:jc w:val="both"/>
      </w:pPr>
    </w:p>
    <w:p w:rsidR="003F05E0" w:rsidRDefault="003F05E0" w14:paraId="6104B614" w14:textId="77777777">
      <w:pPr>
        <w:spacing w:after="120"/>
        <w:jc w:val="both"/>
      </w:pPr>
    </w:p>
    <w:sectPr w:rsidR="003F05E0" w:rsidSect="00034616">
      <w:headerReference w:type="default" r:id="Rd142db7a7e1c4d27"/>
      <w:pgSz w:w="12240" w:h="15840"/>
      <w:pgMar w:top="1134" w:right="850" w:bottom="1134" w:left="850" w:header="720" w:footer="720" w:gutter="0"/>
      <w:cols w:space="720"/>
      <w:docGrid w:linePitch="360"/>
      <w:footerReference w:type="default" r:id="R6f5bddc938344cf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9BD651" w14:textId="77777777" w:rsidR="00991186" w:rsidRDefault="00991186">
      <w:pPr>
        <w:spacing w:after="0" w:line="240" w:lineRule="auto"/>
      </w:pPr>
      <w:r>
        <w:separator/>
      </w:r>
    </w:p>
  </w:endnote>
  <w:endnote w:type="continuationSeparator" w:id="0">
    <w:p w14:paraId="67748687" w14:textId="77777777" w:rsidR="00991186" w:rsidRDefault="00991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4.xml><?xml version="1.0" encoding="utf-8"?>
<w:ftr xmlns:w="http://schemas.openxmlformats.org/wordprocessingml/2006/main">
  <w:tbl>
    <w:tblPr>
      <w:tblW w:w="5000" w:type="pct"/>
      <w:tblBorders>
        <w:top w:val="single" w:color="auto" w:sz="4" w:space="0"/>
        <w:bottom w:val="single" w:color="auto" w:sz="4" w:space="0"/>
        <w:left w:val="single" w:color="auto" w:sz="4" w:space="0"/>
        <w:right w:val="single" w:color="auto" w:sz="4" w:space="0"/>
        <w:insideH w:val="single" w:color="auto" w:sz="4" w:space="0"/>
        <w:insideV w:val="single" w:color="auto" w:sz="4" w:space="0"/>
      </w:tblBorders>
    </w:tblPr>
    <w:tblGrid>
      <w:gridCol w:w="4500"/>
      <w:gridCol w:w="4500"/>
    </w:tblGrid>
    <w:tr>
      <w:tc>
        <w:tcPr>
          <w:tcW w:w="4500" w:type="dxa"/>
        </w:tcPr>
        <w:p>
          <w:pPr>
            <w:jc w:val="center"/>
            <w:spacing w:before="0" w:after="0" w:line="240" w:lineRule="auto"/>
          </w:pPr>
          <w:r>
            <w:rPr>
              <w:rFonts w:ascii="Times New Roman" w:hAnsi="Times New Roman" w:eastAsia="Century Gothic"/>
              <w:b/>
              <w:sz w:val="22"/>
              <w:szCs w:val="22"/>
            </w:rPr>
            <w:t xml:space="preserve">Hazırlayan</w:t>
          </w:r>
        </w:p>
      </w:tc>
      <w:tc>
        <w:tcPr>
          <w:tcW w:w="4500" w:type="dxa"/>
        </w:tcPr>
        <w:p>
          <w:pPr>
            <w:jc w:val="center"/>
            <w:spacing w:before="0" w:after="0" w:line="240" w:lineRule="auto"/>
          </w:pPr>
          <w:r>
            <w:rPr>
              <w:rFonts w:ascii="Times New Roman" w:hAnsi="Times New Roman" w:eastAsia="Century Gothic"/>
              <w:b/>
              <w:sz w:val="22"/>
              <w:szCs w:val="22"/>
            </w:rPr>
            <w:t xml:space="preserve">Onaylayan</w:t>
          </w:r>
        </w:p>
      </w:tc>
    </w:tr>
    <w:tr>
      <w:tc>
        <w:tcPr>
          <w:tcW w:w="4500" w:type="dxa"/>
        </w:tcPr>
        <w:p>
          <w:pPr>
            <w:jc w:val="center"/>
            <w:spacing w:before="0" w:after="0" w:line="240" w:lineRule="auto"/>
          </w:pPr>
          <w:r>
            <w:rPr>
              <w:rFonts w:ascii="Times New Roman" w:hAnsi="Times New Roman" w:eastAsia="Century Gothic"/>
              <w:sz w:val="22"/>
              <w:szCs w:val="22"/>
            </w:rPr>
            <w:t xml:space="preserve">Kalite Koordinatörlüğü</w:t>
          </w:r>
        </w:p>
      </w:tc>
      <w:tc>
        <w:tcPr>
          <w:tcW w:w="4500" w:type="dxa"/>
        </w:tcPr>
        <w:p>
          <w:pPr>
            <w:jc w:val="center"/>
            <w:spacing w:before="0" w:after="0" w:line="240" w:lineRule="auto"/>
          </w:pPr>
          <w:r>
            <w:rPr>
              <w:rFonts w:ascii="Times New Roman" w:hAnsi="Times New Roman" w:eastAsia="Century Gothic"/>
              <w:sz w:val="22"/>
              <w:szCs w:val="22"/>
            </w:rPr>
            <w:t xml:space="preserve">Kalite Koordinatörlüğü</w:t>
          </w:r>
        </w:p>
      </w:tc>
    </w:tr>
  </w:tbl>
  <w:p>
    <w:pPr>
      <w:jc w:val="center"/>
      <w:spacing w:before="0" w:after="60" w:line="240" w:lineRule="auto"/>
    </w:pPr>
    <w:r>
      <w:rPr>
        <w:rFonts w:ascii="Times New Roman" w:hAnsi="Times New Roman" w:eastAsia="Century Gothic"/>
        <w:sz w:val="18"/>
        <w:szCs w:val="18"/>
        <w:i/>
        <w:color w:val="FF0000"/>
      </w:rPr>
      <w:t xml:space="preserve">Bu dokümanın basılı hali kontrolsüz doküman kabul edilmektedir. Lütfen web sitesinden en son versiyonuna ulaşınız.</w:t>
    </w:r>
  </w:p>
  <w:tbl>
    <w:tblPr>
      <w:tblW w:w="5000" w:type="pct"/>
      <w:tblBorders>
        <w:top w:val="none"/>
        <w:bottom w:val="none"/>
        <w:left w:val="none"/>
        <w:right w:val="none"/>
        <w:insideH w:val="none"/>
        <w:insideV w:val="none"/>
      </w:tblBorders>
    </w:tblPr>
    <w:tblGrid>
      <w:gridCol w:w="8000"/>
      <w:gridCol w:w="2000"/>
    </w:tblGrid>
    <w:tr>
      <w:tc>
        <w:tcPr>
          <w:tcW w:w="8000" w:type="dxa"/>
          <w:vAlign w:val="top"/>
        </w:tcPr>
        <w:p>
          <w:pPr>
            <w:spacing w:before="0" w:after="0" w:line="240" w:lineRule="auto"/>
          </w:pPr>
          <w:r>
            <w:rPr>
              <w:rFonts w:ascii="Times New Roman" w:hAnsi="Times New Roman" w:eastAsia="Century Gothic"/>
              <w:sz w:val="16"/>
              <w:szCs w:val="16"/>
            </w:rPr>
            <w:t>KYS-PRO.001, R00, 17.07.2026</w:t>
          </w:r>
        </w:p>
        <w:p>
          <w:pPr>
            <w:spacing w:before="0" w:after="0" w:line="240" w:lineRule="auto"/>
          </w:pPr>
          <w:hyperlink xmlns:r="http://schemas.openxmlformats.org/officeDocument/2006/relationships" w:history="true" r:id="R687d59f7445b4e7f">
            <w:r>
              <w:rPr>
                <w:rFonts w:ascii="Times New Roman" w:hAnsi="Times New Roman" w:eastAsia="Century Gothic"/>
                <w:sz w:val="16"/>
                <w:szCs w:val="16"/>
                <w:color w:val="0563C1"/>
                <w:u w:val="single"/>
              </w:rPr>
              <w:t>kvys.giresun.edu.tr/dg/277</w:t>
            </w:r>
          </w:hyperlink>
        </w:p>
      </w:tc>
      <w:tc>
        <w:tcPr>
          <w:tcW w:w="2000" w:type="dxa"/>
          <w:vAlign w:val="top"/>
        </w:tcPr>
        <w:p>
          <w:pPr>
            <w:jc w:val="right"/>
            <w:spacing w:before="0" w:after="0" w:line="240" w:lineRule="auto"/>
          </w:pPr>
          <w:r>
            <w:rPr>
              <w:rFonts w:ascii="Arial" w:hAnsi="Arial" w:cs="Arial"/>
              <w:noProof/>
            </w:rPr>
            <w:drawing>
              <wp:inline xmlns:wp="http://schemas.openxmlformats.org/drawingml/2006/wordprocessingDrawing" distT="0" distB="0" distL="0" distR="0">
                <wp:extent cx="540000" cy="540000"/>
                <wp:effectExtent l="0" t="0" r="0" b="0"/>
                <wp:docPr id="2" name="Q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
                        <pic:cNvPicPr>
                          <a:picLocks noChangeAspect="1" noChangeArrowheads="1"/>
                        </pic:cNvPicPr>
                      </pic:nvPicPr>
                      <pic:blipFill>
                        <a:blip xmlns:r="http://schemas.openxmlformats.org/officeDocument/2006/relationships" r:embed="Rde3d76c1ef20463d" cstate="print"/>
                        <a:srcRect/>
                        <a:stretch>
                          <a:fillRect/>
                        </a:stretch>
                      </pic:blipFill>
                      <pic:spPr bwMode="auto">
                        <a:xfrm>
                          <a:off x="0" y="0"/>
                          <a:ext cx="540000" cy="540000"/>
                        </a:xfrm>
                        <a:prstGeom prst="rect">
                          <a:avLst/>
                        </a:prstGeom>
                        <a:noFill/>
                        <a:ln>
                          <a:noFill/>
                        </a:ln>
                      </pic:spPr>
                    </pic:pic>
                  </a:graphicData>
                </a:graphic>
              </wp:inline>
            </w:drawing>
          </w:r>
        </w:p>
        <w:p>
          <w:pPr>
            <w:jc w:val="right"/>
            <w:spacing w:before="0" w:after="0" w:line="240" w:lineRule="auto"/>
          </w:pPr>
          <w:r>
            <w:rPr>
              <w:rFonts w:ascii="Times New Roman" w:hAnsi="Times New Roman" w:eastAsia="Century Gothic"/>
              <w:sz w:val="16"/>
              <w:szCs w:val="16"/>
            </w:rPr>
            <w:t xml:space="preserve">Sayfa </w:t>
          </w:r>
          <w:r>
            <w:rPr>
              <w:rFonts w:ascii="Times New Roman" w:hAnsi="Times New Roman" w:eastAsia="Century Gothic"/>
              <w:sz w:val="16"/>
              <w:szCs w:val="16"/>
            </w:rPr>
            <w:fldChar w:fldCharType="begin"/>
          </w:r>
          <w:r>
            <w:rPr>
              <w:rFonts w:ascii="Times New Roman" w:hAnsi="Times New Roman" w:eastAsia="Century Gothic"/>
              <w:sz w:val="16"/>
              <w:szCs w:val="16"/>
            </w:rPr>
            <w:instrText>PAGE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r>
            <w:rPr>
              <w:rFonts w:ascii="Times New Roman" w:hAnsi="Times New Roman" w:eastAsia="Century Gothic"/>
              <w:sz w:val="16"/>
              <w:szCs w:val="16"/>
            </w:rPr>
            <w:t> / </w:t>
          </w:r>
          <w:r>
            <w:rPr>
              <w:rFonts w:ascii="Times New Roman" w:hAnsi="Times New Roman" w:eastAsia="Century Gothic"/>
              <w:sz w:val="16"/>
              <w:szCs w:val="16"/>
            </w:rPr>
            <w:fldChar w:fldCharType="begin"/>
          </w:r>
          <w:r>
            <w:rPr>
              <w:rFonts w:ascii="Times New Roman" w:hAnsi="Times New Roman" w:eastAsia="Century Gothic"/>
              <w:sz w:val="16"/>
              <w:szCs w:val="16"/>
            </w:rPr>
            <w:instrText>NUMPAGES   \* MERGEFORMAT</w:instrText>
          </w:r>
          <w:r>
            <w:rPr>
              <w:rFonts w:ascii="Times New Roman" w:hAnsi="Times New Roman" w:eastAsia="Century Gothic"/>
              <w:sz w:val="16"/>
              <w:szCs w:val="16"/>
            </w:rPr>
            <w:fldChar w:fldCharType="separate"/>
          </w:r>
          <w:r>
            <w:rPr>
              <w:rFonts w:ascii="Times New Roman" w:hAnsi="Times New Roman" w:eastAsia="Century Gothic"/>
              <w:sz w:val="16"/>
              <w:szCs w:val="16"/>
              <w:noProof/>
            </w:rPr>
            <w:t>1</w:t>
          </w:r>
          <w:r>
            <w:rPr>
              <w:rFonts w:ascii="Times New Roman" w:hAnsi="Times New Roman" w:eastAsia="Century Gothic"/>
              <w:sz w:val="16"/>
              <w:szCs w:val="16"/>
            </w:rPr>
            <w:fldChar w:fldCharType="end"/>
          </w:r>
        </w:p>
      </w:tc>
    </w:tr>
  </w:tbl>
  <w:p>
    <w:pPr>
      <w:spacing w:before="0"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A03DF4" w14:textId="77777777" w:rsidR="00991186" w:rsidRDefault="00991186">
      <w:pPr>
        <w:spacing w:after="0" w:line="240" w:lineRule="auto"/>
      </w:pPr>
      <w:r>
        <w:separator/>
      </w:r>
    </w:p>
  </w:footnote>
  <w:footnote w:type="continuationSeparator" w:id="0">
    <w:p w14:paraId="00285380" w14:textId="77777777" w:rsidR="00991186" w:rsidRDefault="00991186">
      <w:pPr>
        <w:spacing w:after="0" w:line="240" w:lineRule="auto"/>
      </w:pPr>
      <w:r>
        <w:continuationSeparator/>
      </w:r>
    </w:p>
  </w:footnote>
</w:footnotes>
</file>

<file path=word/header4.xml><?xml version="1.0" encoding="utf-8"?>
<w:hdr xmlns:w="http://schemas.openxmlformats.org/wordprocessingml/2006/main">
  <w:tbl>
    <w:tblPr>
      <w:tblStyle w:val="TabloKlavuzu"/>
      <w:jc w:val="center"/>
      <w:tblW w:w="5000" w:type="pct"/>
      <w:tblBorders>
        <w:top w:val="single" w:sz="4"/>
        <w:bottom w:val="single" w:sz="4"/>
        <w:left w:val="single" w:sz="4"/>
        <w:right w:val="single" w:sz="4"/>
        <w:insideH w:val="single" w:sz="4"/>
        <w:insideV w:val="single" w:sz="4"/>
      </w:tblBorders>
      <w:tblLook w:val="04A0" w:firstRow="true" w:lastRow="false" w:firstColumn="true" w:lastColumn="false" w:noHBand="false" w:noVBand="true"/>
    </w:tblPr>
    <w:tblGrid>
      <w:gridCol w:w="1566"/>
      <w:gridCol w:w="5411"/>
      <w:gridCol w:w="1541"/>
      <w:gridCol w:w="1491"/>
    </w:tblGrid>
    <w:tr>
      <w:trPr>
        <w:trHeight w:val="272"/>
      </w:trPr>
      <w:tc>
        <w:tcPr>
          <w:tcW w:w="1566" w:type="dxa"/>
          <w:vMerge w:val="restart"/>
          <w:vAlign w:val="center"/>
        </w:tcPr>
        <w:p>
          <w:pPr>
            <w:jc w:val="center"/>
            <w:spacing w:before="0" w:after="0" w:line="240" w:lineRule="auto"/>
          </w:pPr>
          <w:r>
            <w:rPr>
              <w:rFonts w:ascii="Arial" w:hAnsi="Arial" w:eastAsia="Century Gothic" w:cs="Arial"/>
              <w:noProof/>
              <w:sz w:val="29"/>
              <w:szCs w:val="29"/>
              <w:lang w:eastAsia="tr-TR"/>
            </w:rPr>
            <w:drawing>
              <wp:inline xmlns:wp="http://schemas.openxmlformats.org/drawingml/2006/wordprocessingDrawing" distT="0" distB="0" distL="0" distR="0">
                <wp:extent cx="854000" cy="854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5344d6324a7c4c12" cstate="print"/>
                        <a:srcRect/>
                        <a:stretch>
                          <a:fillRect/>
                        </a:stretch>
                      </pic:blipFill>
                      <pic:spPr bwMode="auto">
                        <a:xfrm>
                          <a:off x="0" y="0"/>
                          <a:ext cx="854000" cy="854000"/>
                        </a:xfrm>
                        <a:prstGeom prst="rect">
                          <a:avLst/>
                        </a:prstGeom>
                        <a:noFill/>
                        <a:ln>
                          <a:noFill/>
                        </a:ln>
                      </pic:spPr>
                    </pic:pic>
                  </a:graphicData>
                </a:graphic>
              </wp:inline>
            </w:drawing>
          </w:r>
        </w:p>
      </w:tc>
      <w:tc>
        <w:tcPr>
          <w:tcW w:w="5411" w:type="dxa"/>
          <w:vMerge w:val="restart"/>
          <w:vAlign w:val="center"/>
        </w:tcPr>
        <w:p>
          <w:pPr>
            <w:jc w:val="center"/>
            <w:spacing w:before="0" w:after="0" w:line="240" w:lineRule="auto"/>
          </w:pPr>
          <w:r>
            <w:rPr>
              <w:rFonts w:ascii="Times New Roman" w:hAnsi="Times New Roman" w:eastAsia="Century Gothic"/>
              <w:b/>
              <w:sz w:val="24"/>
              <w:szCs w:val="24"/>
            </w:rPr>
            <w:t>T.C.</w:t>
          </w:r>
        </w:p>
        <w:p>
          <w:pPr>
            <w:jc w:val="center"/>
            <w:spacing w:before="0" w:after="0" w:line="240" w:lineRule="auto"/>
          </w:pPr>
          <w:r>
            <w:rPr>
              <w:rFonts w:ascii="Times New Roman" w:hAnsi="Times New Roman" w:eastAsia="Century Gothic"/>
              <w:b/>
              <w:sz w:val="24"/>
              <w:szCs w:val="24"/>
            </w:rPr>
            <w:t>GİRESUN ÜNİVERSİTESİ</w:t>
          </w:r>
        </w:p>
        <w:p>
          <w:pPr>
            <w:jc w:val="center"/>
            <w:spacing w:before="0" w:after="0" w:line="240" w:lineRule="auto"/>
          </w:pPr>
          <w:r>
            <w:rPr>
              <w:rFonts w:ascii="Times New Roman" w:hAnsi="Times New Roman" w:eastAsia="Century Gothic"/>
              <w:b/>
              <w:sz w:val="24"/>
              <w:szCs w:val="24"/>
            </w:rPr>
            <w:t>Doküman ve Veri Kontrolü Prosedürü</w:t>
          </w:r>
        </w:p>
      </w:tc>
      <w:tc>
        <w:tcPr>
          <w:tcW w:w="1541" w:type="dxa"/>
          <w:vAlign w:val="center"/>
        </w:tcPr>
        <w:p>
          <w:pPr>
            <w:spacing w:before="0" w:after="0" w:line="240" w:lineRule="auto"/>
          </w:pPr>
          <w:r>
            <w:rPr>
              <w:rFonts w:ascii="Times New Roman" w:hAnsi="Times New Roman" w:eastAsia="Century Gothic"/>
              <w:sz w:val="20"/>
              <w:szCs w:val="20"/>
            </w:rPr>
            <w:t>Doküman No</w:t>
          </w:r>
        </w:p>
      </w:tc>
      <w:tc>
        <w:tcPr>
          <w:tcW w:w="1491" w:type="dxa"/>
          <w:vAlign w:val="center"/>
        </w:tcPr>
        <w:p>
          <w:pPr>
            <w:spacing w:before="0" w:after="0" w:line="240" w:lineRule="auto"/>
          </w:pPr>
          <w:r>
            <w:rPr>
              <w:rFonts w:ascii="Times New Roman" w:hAnsi="Times New Roman"/>
              <w:sz w:val="20"/>
              <w:szCs w:val="20"/>
            </w:rPr>
            <w:t>KYS-PRO.001</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İlk Yayın Tarihi</w:t>
          </w:r>
        </w:p>
      </w:tc>
      <w:tc>
        <w:tcPr>
          <w:tcW w:w="1491" w:type="dxa"/>
          <w:vAlign w:val="center"/>
        </w:tcPr>
        <w:p>
          <w:pPr>
            <w:spacing w:before="0" w:after="0" w:line="240" w:lineRule="auto"/>
          </w:pPr>
          <w:r>
            <w:rPr>
              <w:rFonts w:ascii="Times New Roman" w:hAnsi="Times New Roman"/>
              <w:sz w:val="20"/>
              <w:szCs w:val="20"/>
            </w:rPr>
            <w:t>17.07.2026</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Tarihi</w:t>
          </w:r>
        </w:p>
      </w:tc>
      <w:tc>
        <w:tcPr>
          <w:tcW w:w="1491" w:type="dxa"/>
          <w:vAlign w:val="center"/>
        </w:tcPr>
        <w:p>
          <w:pPr>
            <w:spacing w:before="0" w:after="0" w:line="240" w:lineRule="auto"/>
          </w:pPr>
          <w:r>
            <w:rPr>
              <w:rFonts w:ascii="Times New Roman" w:hAnsi="Times New Roman"/>
              <w:sz w:val="20"/>
              <w:szCs w:val="20"/>
            </w:rPr>
            <w:t/>
          </w:r>
        </w:p>
      </w:tc>
    </w:tr>
    <w:tr>
      <w:trPr>
        <w:trHeight w:val="286"/>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Revizyon No</w:t>
          </w:r>
        </w:p>
      </w:tc>
      <w:tc>
        <w:tcPr>
          <w:tcW w:w="1491" w:type="dxa"/>
          <w:vAlign w:val="center"/>
        </w:tcPr>
        <w:p>
          <w:pPr>
            <w:spacing w:before="0" w:after="0" w:line="240" w:lineRule="auto"/>
          </w:pPr>
          <w:r>
            <w:rPr>
              <w:rFonts w:ascii="Times New Roman" w:hAnsi="Times New Roman"/>
              <w:sz w:val="20"/>
              <w:szCs w:val="20"/>
            </w:rPr>
            <w:t>00</w:t>
          </w:r>
        </w:p>
      </w:tc>
    </w:tr>
    <w:tr>
      <w:trPr>
        <w:trHeight w:val="272"/>
      </w:trPr>
      <w:tc>
        <w:tcPr>
          <w:tcW w:w="1566" w:type="dxa"/>
          <w:vMerge/>
        </w:tcPr>
        <w:p/>
      </w:tc>
      <w:tc>
        <w:tcPr>
          <w:tcW w:w="5411" w:type="dxa"/>
          <w:vMerge/>
        </w:tcPr>
        <w:p/>
      </w:tc>
      <w:tc>
        <w:tcPr>
          <w:tcW w:w="1541" w:type="dxa"/>
          <w:vAlign w:val="center"/>
        </w:tcPr>
        <w:p>
          <w:pPr>
            <w:spacing w:before="0" w:after="0" w:line="240" w:lineRule="auto"/>
          </w:pPr>
          <w:r>
            <w:rPr>
              <w:rFonts w:ascii="Times New Roman" w:hAnsi="Times New Roman" w:eastAsia="Century Gothic"/>
              <w:sz w:val="20"/>
              <w:szCs w:val="20"/>
            </w:rPr>
            <w:t>Sayfa No</w:t>
          </w:r>
        </w:p>
      </w:tc>
      <w:tc>
        <w:tcPr>
          <w:tcW w:w="1491" w:type="dxa"/>
          <w:vAlign w:val="center"/>
        </w:tcPr>
        <w:p>
          <w:pPr>
            <w:spacing w:before="0" w:after="0" w:line="240" w:lineRule="auto"/>
          </w:pPr>
          <w:r>
            <w:rPr>
              <w:rFonts w:ascii="Times New Roman" w:hAnsi="Times New Roman" w:eastAsia="Century Gothic"/>
              <w:sz w:val="20"/>
              <w:szCs w:val="20"/>
            </w:rPr>
            <w:fldChar w:fldCharType="begin"/>
          </w:r>
          <w:r>
            <w:rPr>
              <w:rFonts w:ascii="Times New Roman" w:hAnsi="Times New Roman" w:eastAsia="Century Gothic"/>
              <w:sz w:val="20"/>
              <w:szCs w:val="20"/>
            </w:rPr>
            <w:instrText>PAGE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r>
            <w:rPr>
              <w:rFonts w:ascii="Times New Roman" w:hAnsi="Times New Roman" w:eastAsia="Century Gothic"/>
              <w:sz w:val="20"/>
              <w:szCs w:val="20"/>
            </w:rPr>
            <w:t>/</w:t>
          </w:r>
          <w:r>
            <w:rPr>
              <w:rFonts w:ascii="Times New Roman" w:hAnsi="Times New Roman" w:eastAsia="Century Gothic"/>
              <w:sz w:val="20"/>
              <w:szCs w:val="20"/>
            </w:rPr>
            <w:fldChar w:fldCharType="begin"/>
          </w:r>
          <w:r>
            <w:rPr>
              <w:rFonts w:ascii="Times New Roman" w:hAnsi="Times New Roman" w:eastAsia="Century Gothic"/>
              <w:sz w:val="20"/>
              <w:szCs w:val="20"/>
            </w:rPr>
            <w:instrText>NUMPAGES   \* MERGEFORMAT</w:instrText>
          </w:r>
          <w:r>
            <w:rPr>
              <w:rFonts w:ascii="Times New Roman" w:hAnsi="Times New Roman" w:eastAsia="Century Gothic"/>
              <w:sz w:val="20"/>
              <w:szCs w:val="20"/>
            </w:rPr>
            <w:fldChar w:fldCharType="separate"/>
          </w:r>
          <w:r>
            <w:rPr>
              <w:rFonts w:ascii="Times New Roman" w:hAnsi="Times New Roman" w:eastAsia="Century Gothic"/>
              <w:sz w:val="20"/>
              <w:szCs w:val="20"/>
              <w:noProof/>
            </w:rPr>
            <w:t>1</w:t>
          </w:r>
          <w:r>
            <w:rPr>
              <w:rFonts w:ascii="Times New Roman" w:hAnsi="Times New Roman" w:eastAsia="Century Gothic"/>
              <w:sz w:val="20"/>
              <w:szCs w:val="20"/>
            </w:rPr>
            <w:fldChar w:fldCharType="end"/>
          </w:r>
        </w:p>
      </w:tc>
    </w:tr>
  </w:tbl>
  <w:p>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796533231">
    <w:abstractNumId w:val="8"/>
  </w:num>
  <w:num w:numId="2" w16cid:durableId="388386626">
    <w:abstractNumId w:val="6"/>
  </w:num>
  <w:num w:numId="3" w16cid:durableId="617567493">
    <w:abstractNumId w:val="5"/>
  </w:num>
  <w:num w:numId="4" w16cid:durableId="753474681">
    <w:abstractNumId w:val="4"/>
  </w:num>
  <w:num w:numId="5" w16cid:durableId="439570892">
    <w:abstractNumId w:val="7"/>
  </w:num>
  <w:num w:numId="6" w16cid:durableId="2131968456">
    <w:abstractNumId w:val="3"/>
  </w:num>
  <w:num w:numId="7" w16cid:durableId="605583493">
    <w:abstractNumId w:val="2"/>
  </w:num>
  <w:num w:numId="8" w16cid:durableId="312411262">
    <w:abstractNumId w:val="1"/>
  </w:num>
  <w:num w:numId="9" w16cid:durableId="112519662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22A6"/>
    <w:rsid w:val="00034616"/>
    <w:rsid w:val="0006063C"/>
    <w:rsid w:val="000E2E75"/>
    <w:rsid w:val="00111155"/>
    <w:rsid w:val="0015074B"/>
    <w:rsid w:val="0029639D"/>
    <w:rsid w:val="002E6E36"/>
    <w:rsid w:val="00326F90"/>
    <w:rsid w:val="003700C3"/>
    <w:rsid w:val="003E12CC"/>
    <w:rsid w:val="003F05E0"/>
    <w:rsid w:val="004052A0"/>
    <w:rsid w:val="004C0887"/>
    <w:rsid w:val="006438F8"/>
    <w:rsid w:val="00684150"/>
    <w:rsid w:val="006B5338"/>
    <w:rsid w:val="00872E82"/>
    <w:rsid w:val="00917895"/>
    <w:rsid w:val="00961CC1"/>
    <w:rsid w:val="00991186"/>
    <w:rsid w:val="00AA1D8D"/>
    <w:rsid w:val="00AF0A28"/>
    <w:rsid w:val="00B07C4C"/>
    <w:rsid w:val="00B47730"/>
    <w:rsid w:val="00BF7826"/>
    <w:rsid w:val="00CB0664"/>
    <w:rsid w:val="00D729DF"/>
    <w:rsid w:val="00E44833"/>
    <w:rsid w:val="00ED2137"/>
    <w:rsid w:val="00FC693F"/>
    <w:rsid w:val="00FF3A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7DB251"/>
  <w14:defaultImageDpi w14:val="300"/>
  <w15:docId w15:val="{C3F59999-3F6B-8443-9AC0-8FC5CC690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settings" Target="settings.xml" Id="rId4" /><Relationship Type="http://schemas.openxmlformats.org/officeDocument/2006/relationships/fontTable" Target="fontTable.xml" Id="rId14" /><Relationship Type="http://schemas.openxmlformats.org/officeDocument/2006/relationships/header" Target="/word/header4.xml" Id="Rd142db7a7e1c4d27" /><Relationship Type="http://schemas.openxmlformats.org/officeDocument/2006/relationships/footer" Target="/word/footer4.xml" Id="R6f5bddc938344cf9" /></Relationships>
</file>

<file path=word/_rels/footer4.xml.rels>&#65279;<?xml version="1.0" encoding="utf-8"?><Relationships xmlns="http://schemas.openxmlformats.org/package/2006/relationships"><Relationship Type="http://schemas.openxmlformats.org/officeDocument/2006/relationships/image" Target="/media/image2.png" Id="Rde3d76c1ef20463d" /><Relationship Type="http://schemas.openxmlformats.org/officeDocument/2006/relationships/hyperlink" Target="https://kvys.giresun.edu.tr/dg/277" TargetMode="External" Id="R687d59f7445b4e7f" /></Relationships>
</file>

<file path=word/_rels/header4.xml.rels>&#65279;<?xml version="1.0" encoding="utf-8"?><Relationships xmlns="http://schemas.openxmlformats.org/package/2006/relationships"><Relationship Type="http://schemas.openxmlformats.org/officeDocument/2006/relationships/image" Target="/media/image.png" Id="R5344d6324a7c4c1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5</Pages>
  <Words>2110</Words>
  <Characters>12032</Characters>
  <Application>Microsoft Office Word</Application>
  <DocSecurity>0</DocSecurity>
  <Lines>100</Lines>
  <Paragraphs>28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14114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Enis Taşcı</cp:lastModifiedBy>
  <cp:revision>10</cp:revision>
  <dcterms:created xsi:type="dcterms:W3CDTF">2013-12-23T23:15:00Z</dcterms:created>
  <dcterms:modified xsi:type="dcterms:W3CDTF">2026-07-17T07:48:00Z</dcterms:modified>
  <cp:category/>
</cp:coreProperties>
</file>